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0C2" w:rsidRDefault="00EB30C2" w:rsidP="00FF0F08">
      <w:pPr>
        <w:spacing w:after="120" w:line="240" w:lineRule="auto"/>
        <w:jc w:val="center"/>
        <w:rPr>
          <w:rFonts w:ascii="Times New Roman" w:eastAsia="Times New Roman" w:hAnsi="Times New Roman"/>
          <w:b/>
          <w:bCs/>
          <w:sz w:val="24"/>
          <w:szCs w:val="24"/>
          <w:lang w:eastAsia="pt-BR"/>
        </w:rPr>
      </w:pPr>
    </w:p>
    <w:p w:rsidR="00D015E9" w:rsidRPr="00EB30C2" w:rsidRDefault="00D015E9" w:rsidP="00FF0F08">
      <w:pPr>
        <w:spacing w:after="120" w:line="240" w:lineRule="auto"/>
        <w:jc w:val="center"/>
        <w:rPr>
          <w:rFonts w:ascii="Times New Roman" w:eastAsia="Times New Roman" w:hAnsi="Times New Roman"/>
          <w:b/>
          <w:bCs/>
          <w:sz w:val="28"/>
          <w:szCs w:val="28"/>
          <w:lang w:eastAsia="pt-BR"/>
        </w:rPr>
      </w:pPr>
      <w:r w:rsidRPr="00EB30C2">
        <w:rPr>
          <w:rFonts w:ascii="Times New Roman" w:eastAsia="Times New Roman" w:hAnsi="Times New Roman"/>
          <w:b/>
          <w:bCs/>
          <w:sz w:val="28"/>
          <w:szCs w:val="28"/>
          <w:lang w:eastAsia="pt-BR"/>
        </w:rPr>
        <w:t xml:space="preserve">PREGÃO ELETRÔNICO Nº </w:t>
      </w:r>
      <w:r w:rsidR="00E71831" w:rsidRPr="00EB30C2">
        <w:rPr>
          <w:rFonts w:ascii="Times New Roman" w:eastAsia="Times New Roman" w:hAnsi="Times New Roman"/>
          <w:b/>
          <w:bCs/>
          <w:sz w:val="28"/>
          <w:szCs w:val="28"/>
          <w:lang w:eastAsia="pt-BR"/>
        </w:rPr>
        <w:t>06</w:t>
      </w:r>
      <w:r w:rsidR="00DA6636" w:rsidRPr="00EB30C2">
        <w:rPr>
          <w:rFonts w:ascii="Times New Roman" w:eastAsia="Times New Roman" w:hAnsi="Times New Roman"/>
          <w:b/>
          <w:bCs/>
          <w:sz w:val="28"/>
          <w:szCs w:val="28"/>
          <w:lang w:eastAsia="pt-BR"/>
        </w:rPr>
        <w:t>/</w:t>
      </w:r>
      <w:r w:rsidRPr="00EB30C2">
        <w:rPr>
          <w:rFonts w:ascii="Times New Roman" w:eastAsia="Times New Roman" w:hAnsi="Times New Roman"/>
          <w:b/>
          <w:bCs/>
          <w:sz w:val="28"/>
          <w:szCs w:val="28"/>
          <w:lang w:eastAsia="pt-BR"/>
        </w:rPr>
        <w:t>20</w:t>
      </w:r>
      <w:r w:rsidR="00B13119" w:rsidRPr="00EB30C2">
        <w:rPr>
          <w:rFonts w:ascii="Times New Roman" w:eastAsia="Times New Roman" w:hAnsi="Times New Roman"/>
          <w:b/>
          <w:bCs/>
          <w:sz w:val="28"/>
          <w:szCs w:val="28"/>
          <w:lang w:eastAsia="pt-BR"/>
        </w:rPr>
        <w:t>1</w:t>
      </w:r>
      <w:r w:rsidR="00016307" w:rsidRPr="00EB30C2">
        <w:rPr>
          <w:rFonts w:ascii="Times New Roman" w:eastAsia="Times New Roman" w:hAnsi="Times New Roman"/>
          <w:b/>
          <w:bCs/>
          <w:sz w:val="28"/>
          <w:szCs w:val="28"/>
          <w:lang w:eastAsia="pt-BR"/>
        </w:rPr>
        <w:t>4</w:t>
      </w:r>
    </w:p>
    <w:p w:rsidR="00EB30C2" w:rsidRPr="00C15194" w:rsidRDefault="00EB30C2" w:rsidP="00FF0F08">
      <w:pPr>
        <w:spacing w:after="120" w:line="240" w:lineRule="auto"/>
        <w:jc w:val="center"/>
        <w:rPr>
          <w:rFonts w:ascii="Times New Roman" w:eastAsia="Times New Roman" w:hAnsi="Times New Roman"/>
          <w:sz w:val="24"/>
          <w:szCs w:val="24"/>
          <w:lang w:eastAsia="pt-BR"/>
        </w:rPr>
      </w:pPr>
    </w:p>
    <w:p w:rsidR="00D015E9" w:rsidRPr="00C15194" w:rsidRDefault="00D015E9" w:rsidP="00FF0F08">
      <w:pPr>
        <w:spacing w:after="120" w:line="240" w:lineRule="auto"/>
        <w:jc w:val="center"/>
        <w:rPr>
          <w:rFonts w:ascii="Times New Roman" w:eastAsia="Times New Roman" w:hAnsi="Times New Roman"/>
          <w:b/>
          <w:bCs/>
          <w:sz w:val="24"/>
          <w:szCs w:val="24"/>
          <w:lang w:eastAsia="pt-BR"/>
        </w:rPr>
      </w:pPr>
    </w:p>
    <w:p w:rsidR="00DD0E15" w:rsidRPr="00C15194" w:rsidRDefault="00D015E9" w:rsidP="008E5F24">
      <w:pPr>
        <w:pStyle w:val="PargrafodaLista"/>
        <w:spacing w:after="240" w:line="240" w:lineRule="auto"/>
        <w:ind w:left="0"/>
        <w:contextualSpacing w:val="0"/>
        <w:jc w:val="both"/>
        <w:outlineLvl w:val="0"/>
        <w:rPr>
          <w:rFonts w:ascii="Times New Roman" w:hAnsi="Times New Roman"/>
          <w:sz w:val="24"/>
          <w:szCs w:val="24"/>
        </w:rPr>
      </w:pPr>
      <w:r w:rsidRPr="00C15194">
        <w:rPr>
          <w:rFonts w:ascii="Times New Roman" w:eastAsia="Times New Roman" w:hAnsi="Times New Roman"/>
          <w:sz w:val="24"/>
          <w:szCs w:val="24"/>
          <w:lang w:eastAsia="pt-BR"/>
        </w:rPr>
        <w:t xml:space="preserve">A União, por intermédio do </w:t>
      </w:r>
      <w:r w:rsidR="00B13119" w:rsidRPr="00C15194">
        <w:rPr>
          <w:rFonts w:ascii="Times New Roman" w:hAnsi="Times New Roman"/>
          <w:sz w:val="24"/>
          <w:szCs w:val="24"/>
        </w:rPr>
        <w:t xml:space="preserve">Departamento de Polícia Federal, e por seu Ordenador de Despesas, com a competência que lhe confere a Portaria nº </w:t>
      </w:r>
      <w:r w:rsidR="00836219" w:rsidRPr="00C15194">
        <w:rPr>
          <w:rFonts w:ascii="Times New Roman" w:hAnsi="Times New Roman"/>
          <w:sz w:val="24"/>
          <w:szCs w:val="24"/>
        </w:rPr>
        <w:t>3364</w:t>
      </w:r>
      <w:r w:rsidR="00B13119" w:rsidRPr="00C15194">
        <w:rPr>
          <w:rFonts w:ascii="Times New Roman" w:hAnsi="Times New Roman"/>
          <w:sz w:val="24"/>
          <w:szCs w:val="24"/>
        </w:rPr>
        <w:t>/201</w:t>
      </w:r>
      <w:r w:rsidR="00836219" w:rsidRPr="00C15194">
        <w:rPr>
          <w:rFonts w:ascii="Times New Roman" w:hAnsi="Times New Roman"/>
          <w:sz w:val="24"/>
          <w:szCs w:val="24"/>
        </w:rPr>
        <w:t xml:space="preserve">3-DG/DPF, de </w:t>
      </w:r>
      <w:r w:rsidR="007E46A6" w:rsidRPr="00C15194">
        <w:rPr>
          <w:rFonts w:ascii="Times New Roman" w:hAnsi="Times New Roman"/>
          <w:sz w:val="24"/>
          <w:szCs w:val="24"/>
        </w:rPr>
        <w:t>25</w:t>
      </w:r>
      <w:r w:rsidR="00B13119" w:rsidRPr="00C15194">
        <w:rPr>
          <w:rFonts w:ascii="Times New Roman" w:hAnsi="Times New Roman"/>
          <w:sz w:val="24"/>
          <w:szCs w:val="24"/>
        </w:rPr>
        <w:t xml:space="preserve"> de </w:t>
      </w:r>
      <w:r w:rsidR="007E46A6" w:rsidRPr="00C15194">
        <w:rPr>
          <w:rFonts w:ascii="Times New Roman" w:hAnsi="Times New Roman"/>
          <w:sz w:val="24"/>
          <w:szCs w:val="24"/>
        </w:rPr>
        <w:t>março</w:t>
      </w:r>
      <w:r w:rsidR="00B13119" w:rsidRPr="00C15194">
        <w:rPr>
          <w:rFonts w:ascii="Times New Roman" w:hAnsi="Times New Roman"/>
          <w:sz w:val="24"/>
          <w:szCs w:val="24"/>
        </w:rPr>
        <w:t xml:space="preserve"> de 201</w:t>
      </w:r>
      <w:r w:rsidR="00836219" w:rsidRPr="00C15194">
        <w:rPr>
          <w:rFonts w:ascii="Times New Roman" w:hAnsi="Times New Roman"/>
          <w:sz w:val="24"/>
          <w:szCs w:val="24"/>
        </w:rPr>
        <w:t>3</w:t>
      </w:r>
      <w:r w:rsidRPr="00C15194">
        <w:rPr>
          <w:rFonts w:ascii="Times New Roman" w:hAnsi="Times New Roman"/>
          <w:sz w:val="24"/>
          <w:szCs w:val="24"/>
        </w:rPr>
        <w:t>, torna</w:t>
      </w:r>
      <w:r w:rsidRPr="00C15194">
        <w:rPr>
          <w:rFonts w:ascii="Times New Roman" w:eastAsia="Times New Roman" w:hAnsi="Times New Roman"/>
          <w:sz w:val="24"/>
          <w:szCs w:val="24"/>
          <w:lang w:eastAsia="pt-BR"/>
        </w:rPr>
        <w:t xml:space="preserve"> público para conhecimento dos </w:t>
      </w:r>
      <w:r w:rsidRPr="00C15194">
        <w:rPr>
          <w:rFonts w:ascii="Times New Roman" w:eastAsia="Times New Roman" w:hAnsi="Times New Roman"/>
          <w:b/>
          <w:bCs/>
          <w:sz w:val="24"/>
          <w:szCs w:val="24"/>
          <w:lang w:eastAsia="pt-BR"/>
        </w:rPr>
        <w:t>interessados</w:t>
      </w:r>
      <w:r w:rsidRPr="00C15194">
        <w:rPr>
          <w:rFonts w:ascii="Times New Roman" w:eastAsia="Times New Roman" w:hAnsi="Times New Roman"/>
          <w:sz w:val="24"/>
          <w:szCs w:val="24"/>
          <w:lang w:eastAsia="pt-BR"/>
        </w:rPr>
        <w:t xml:space="preserve"> que na data, horário e local indicados, fará realizar </w:t>
      </w:r>
      <w:proofErr w:type="gramStart"/>
      <w:r w:rsidRPr="00C15194">
        <w:rPr>
          <w:rFonts w:ascii="Times New Roman" w:eastAsia="Times New Roman" w:hAnsi="Times New Roman"/>
          <w:sz w:val="24"/>
          <w:szCs w:val="24"/>
          <w:lang w:eastAsia="pt-BR"/>
        </w:rPr>
        <w:t xml:space="preserve">licitação na modalidade </w:t>
      </w:r>
      <w:r w:rsidRPr="00C15194">
        <w:rPr>
          <w:rFonts w:ascii="Times New Roman" w:eastAsia="Times New Roman" w:hAnsi="Times New Roman"/>
          <w:b/>
          <w:bCs/>
          <w:sz w:val="24"/>
          <w:szCs w:val="24"/>
          <w:lang w:eastAsia="pt-BR"/>
        </w:rPr>
        <w:t>Pregão Eletrônico, do tipo</w:t>
      </w:r>
      <w:proofErr w:type="gramEnd"/>
      <w:r w:rsidRPr="00C15194">
        <w:rPr>
          <w:rFonts w:ascii="Times New Roman" w:eastAsia="Times New Roman" w:hAnsi="Times New Roman"/>
          <w:b/>
          <w:bCs/>
          <w:sz w:val="24"/>
          <w:szCs w:val="24"/>
          <w:lang w:eastAsia="pt-BR"/>
        </w:rPr>
        <w:t xml:space="preserve"> </w:t>
      </w:r>
      <w:r w:rsidR="00836219" w:rsidRPr="00C15194">
        <w:rPr>
          <w:rFonts w:ascii="Times New Roman" w:eastAsia="Times New Roman" w:hAnsi="Times New Roman"/>
          <w:b/>
          <w:bCs/>
          <w:sz w:val="24"/>
          <w:szCs w:val="24"/>
          <w:lang w:eastAsia="pt-BR"/>
        </w:rPr>
        <w:t>menor preço</w:t>
      </w:r>
      <w:r w:rsidR="002F72A0" w:rsidRPr="00C15194">
        <w:rPr>
          <w:rFonts w:ascii="Times New Roman" w:eastAsia="Times New Roman" w:hAnsi="Times New Roman"/>
          <w:b/>
          <w:bCs/>
          <w:sz w:val="24"/>
          <w:szCs w:val="24"/>
          <w:lang w:eastAsia="pt-BR"/>
        </w:rPr>
        <w:t xml:space="preserve"> </w:t>
      </w:r>
      <w:r w:rsidR="00FD7668" w:rsidRPr="00C15194">
        <w:rPr>
          <w:rFonts w:ascii="Times New Roman" w:eastAsia="Times New Roman" w:hAnsi="Times New Roman"/>
          <w:b/>
          <w:bCs/>
          <w:sz w:val="24"/>
          <w:szCs w:val="24"/>
          <w:lang w:eastAsia="pt-BR"/>
        </w:rPr>
        <w:t>por item</w:t>
      </w:r>
      <w:r w:rsidRPr="00C15194">
        <w:rPr>
          <w:rFonts w:ascii="Times New Roman" w:eastAsia="Times New Roman" w:hAnsi="Times New Roman"/>
          <w:b/>
          <w:bCs/>
          <w:sz w:val="24"/>
          <w:szCs w:val="24"/>
          <w:lang w:eastAsia="pt-BR"/>
        </w:rPr>
        <w:t xml:space="preserve">, </w:t>
      </w:r>
      <w:r w:rsidR="00836219" w:rsidRPr="00C15194">
        <w:rPr>
          <w:rFonts w:ascii="Times New Roman" w:hAnsi="Times New Roman"/>
          <w:sz w:val="24"/>
          <w:szCs w:val="24"/>
        </w:rPr>
        <w:t xml:space="preserve">decorrente do </w:t>
      </w:r>
      <w:r w:rsidR="00836219" w:rsidRPr="00C15194">
        <w:rPr>
          <w:rFonts w:ascii="Times New Roman" w:hAnsi="Times New Roman"/>
          <w:b/>
          <w:sz w:val="24"/>
          <w:szCs w:val="24"/>
        </w:rPr>
        <w:t xml:space="preserve">Processo n.º </w:t>
      </w:r>
      <w:r w:rsidR="00836219" w:rsidRPr="00C15194">
        <w:rPr>
          <w:rFonts w:ascii="Times New Roman" w:hAnsi="Times New Roman"/>
          <w:b/>
          <w:bCs/>
          <w:sz w:val="24"/>
          <w:szCs w:val="24"/>
        </w:rPr>
        <w:t>08</w:t>
      </w:r>
      <w:r w:rsidR="004E27F0" w:rsidRPr="00C15194">
        <w:rPr>
          <w:rFonts w:ascii="Times New Roman" w:hAnsi="Times New Roman"/>
          <w:b/>
          <w:bCs/>
          <w:sz w:val="24"/>
          <w:szCs w:val="24"/>
        </w:rPr>
        <w:t>103</w:t>
      </w:r>
      <w:r w:rsidR="00836219" w:rsidRPr="00C15194">
        <w:rPr>
          <w:rFonts w:ascii="Times New Roman" w:hAnsi="Times New Roman"/>
          <w:b/>
          <w:bCs/>
          <w:sz w:val="24"/>
          <w:szCs w:val="24"/>
        </w:rPr>
        <w:t>.</w:t>
      </w:r>
      <w:r w:rsidR="00183CB5" w:rsidRPr="00C15194">
        <w:rPr>
          <w:rFonts w:ascii="Times New Roman" w:hAnsi="Times New Roman"/>
          <w:b/>
          <w:bCs/>
          <w:sz w:val="24"/>
          <w:szCs w:val="24"/>
        </w:rPr>
        <w:t>0</w:t>
      </w:r>
      <w:r w:rsidR="004E27F0" w:rsidRPr="00C15194">
        <w:rPr>
          <w:rFonts w:ascii="Times New Roman" w:hAnsi="Times New Roman"/>
          <w:b/>
          <w:bCs/>
          <w:sz w:val="24"/>
          <w:szCs w:val="24"/>
        </w:rPr>
        <w:t>00179</w:t>
      </w:r>
      <w:r w:rsidR="00672C73" w:rsidRPr="00C15194">
        <w:rPr>
          <w:rFonts w:ascii="Times New Roman" w:hAnsi="Times New Roman"/>
          <w:b/>
          <w:bCs/>
          <w:sz w:val="24"/>
          <w:szCs w:val="24"/>
        </w:rPr>
        <w:t>/2013-8</w:t>
      </w:r>
      <w:r w:rsidR="004E27F0" w:rsidRPr="00C15194">
        <w:rPr>
          <w:rFonts w:ascii="Times New Roman" w:hAnsi="Times New Roman"/>
          <w:b/>
          <w:bCs/>
          <w:sz w:val="24"/>
          <w:szCs w:val="24"/>
        </w:rPr>
        <w:t>1</w:t>
      </w:r>
      <w:r w:rsidR="00836219" w:rsidRPr="00C15194">
        <w:rPr>
          <w:rFonts w:ascii="Times New Roman" w:hAnsi="Times New Roman"/>
          <w:sz w:val="24"/>
          <w:szCs w:val="24"/>
        </w:rPr>
        <w:t xml:space="preserve">, observadas as especificações </w:t>
      </w:r>
      <w:r w:rsidR="00183CB5" w:rsidRPr="00C15194">
        <w:rPr>
          <w:rFonts w:ascii="Times New Roman" w:hAnsi="Times New Roman"/>
          <w:sz w:val="24"/>
          <w:szCs w:val="24"/>
        </w:rPr>
        <w:t>e</w:t>
      </w:r>
      <w:r w:rsidRPr="00C15194">
        <w:rPr>
          <w:rFonts w:ascii="Times New Roman" w:eastAsia="Times New Roman" w:hAnsi="Times New Roman"/>
          <w:sz w:val="24"/>
          <w:szCs w:val="24"/>
          <w:lang w:eastAsia="pt-BR"/>
        </w:rPr>
        <w:t xml:space="preserve"> condições estabelecidas neste edital </w:t>
      </w:r>
      <w:r w:rsidRPr="00C15194">
        <w:rPr>
          <w:rFonts w:ascii="Times New Roman" w:hAnsi="Times New Roman"/>
          <w:sz w:val="24"/>
          <w:szCs w:val="24"/>
        </w:rPr>
        <w:t>e seus anexos. O procedimento licitatório observará as disposições da Lei nº 10.520/02, do Decreto nº 5.450/05, da Lei Complementar nº 123/06, do Decreto nº 6.204/07, do Decreto nº 2.271/97</w:t>
      </w:r>
      <w:r w:rsidR="002F72A0" w:rsidRPr="00C15194">
        <w:rPr>
          <w:rFonts w:ascii="Times New Roman" w:hAnsi="Times New Roman"/>
          <w:sz w:val="24"/>
          <w:szCs w:val="24"/>
        </w:rPr>
        <w:t>, do Decreto n.º 3.555/2000</w:t>
      </w:r>
      <w:r w:rsidRPr="00C15194">
        <w:rPr>
          <w:rFonts w:ascii="Times New Roman" w:hAnsi="Times New Roman"/>
          <w:sz w:val="24"/>
          <w:szCs w:val="24"/>
        </w:rPr>
        <w:t>, Instruç</w:t>
      </w:r>
      <w:r w:rsidR="00786495" w:rsidRPr="00C15194">
        <w:rPr>
          <w:rFonts w:ascii="Times New Roman" w:hAnsi="Times New Roman"/>
          <w:sz w:val="24"/>
          <w:szCs w:val="24"/>
        </w:rPr>
        <w:t>ão Normativa SLTI/MPOG nº 02/08</w:t>
      </w:r>
      <w:r w:rsidR="00836219" w:rsidRPr="00C15194">
        <w:rPr>
          <w:rFonts w:ascii="Times New Roman" w:hAnsi="Times New Roman"/>
          <w:sz w:val="24"/>
          <w:szCs w:val="24"/>
        </w:rPr>
        <w:t>, à Lei nº 8.078, de 1990 - Código de Defesa do Consumidor</w:t>
      </w:r>
      <w:r w:rsidRPr="00C15194">
        <w:rPr>
          <w:rFonts w:ascii="Times New Roman" w:hAnsi="Times New Roman"/>
          <w:sz w:val="24"/>
          <w:szCs w:val="24"/>
        </w:rPr>
        <w:t xml:space="preserve"> e</w:t>
      </w:r>
      <w:r w:rsidR="00786495" w:rsidRPr="00C15194">
        <w:rPr>
          <w:rFonts w:ascii="Times New Roman" w:hAnsi="Times New Roman"/>
          <w:sz w:val="24"/>
          <w:szCs w:val="24"/>
        </w:rPr>
        <w:t>,</w:t>
      </w:r>
      <w:r w:rsidRPr="00C15194">
        <w:rPr>
          <w:rFonts w:ascii="Times New Roman" w:hAnsi="Times New Roman"/>
          <w:sz w:val="24"/>
          <w:szCs w:val="24"/>
        </w:rPr>
        <w:t xml:space="preserve"> subsidiariamente</w:t>
      </w:r>
      <w:r w:rsidR="00786495" w:rsidRPr="00C15194">
        <w:rPr>
          <w:rFonts w:ascii="Times New Roman" w:hAnsi="Times New Roman"/>
          <w:sz w:val="24"/>
          <w:szCs w:val="24"/>
        </w:rPr>
        <w:t>,</w:t>
      </w:r>
      <w:r w:rsidRPr="00C15194">
        <w:rPr>
          <w:rFonts w:ascii="Times New Roman" w:hAnsi="Times New Roman"/>
          <w:sz w:val="24"/>
          <w:szCs w:val="24"/>
        </w:rPr>
        <w:t xml:space="preserve"> da Lei nº 8.666/93</w:t>
      </w:r>
      <w:r w:rsidR="00836219" w:rsidRPr="00C15194">
        <w:rPr>
          <w:rFonts w:ascii="Times New Roman" w:hAnsi="Times New Roman"/>
          <w:sz w:val="24"/>
          <w:szCs w:val="24"/>
        </w:rPr>
        <w:t xml:space="preserve">, e respectivas alterações, além das disposições estabelecidas neste Edital e em seus anexos, com objetivo de adquirir os </w:t>
      </w:r>
      <w:r w:rsidR="004E27F0" w:rsidRPr="00C15194">
        <w:rPr>
          <w:rFonts w:ascii="Times New Roman" w:hAnsi="Times New Roman"/>
          <w:sz w:val="24"/>
          <w:szCs w:val="24"/>
        </w:rPr>
        <w:t>serviços</w:t>
      </w:r>
      <w:r w:rsidR="00836219" w:rsidRPr="00C15194">
        <w:rPr>
          <w:rFonts w:ascii="Times New Roman" w:hAnsi="Times New Roman"/>
          <w:sz w:val="24"/>
          <w:szCs w:val="24"/>
        </w:rPr>
        <w:t xml:space="preserve"> abaixo discriminados para atender </w:t>
      </w:r>
      <w:r w:rsidR="004E27F0" w:rsidRPr="00C15194">
        <w:rPr>
          <w:rFonts w:ascii="Times New Roman" w:hAnsi="Times New Roman"/>
          <w:sz w:val="24"/>
          <w:szCs w:val="24"/>
        </w:rPr>
        <w:t>às</w:t>
      </w:r>
      <w:r w:rsidR="00836219" w:rsidRPr="00C15194">
        <w:rPr>
          <w:rFonts w:ascii="Times New Roman" w:hAnsi="Times New Roman"/>
          <w:sz w:val="24"/>
          <w:szCs w:val="24"/>
        </w:rPr>
        <w:t xml:space="preserve"> necessidades do Departamento de Polícia Federal.</w:t>
      </w:r>
    </w:p>
    <w:p w:rsidR="00D015E9" w:rsidRPr="00C15194" w:rsidRDefault="00D015E9" w:rsidP="00FF0F08">
      <w:pPr>
        <w:pStyle w:val="PargrafodaLista"/>
        <w:spacing w:after="120" w:line="240" w:lineRule="auto"/>
        <w:ind w:left="0"/>
        <w:contextualSpacing w:val="0"/>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sz w:val="24"/>
          <w:szCs w:val="24"/>
          <w:lang w:eastAsia="pt-BR"/>
        </w:rPr>
        <w:t>DIA:</w:t>
      </w:r>
      <w:r w:rsidR="003E6E77" w:rsidRPr="00C15194">
        <w:rPr>
          <w:rFonts w:ascii="Times New Roman" w:eastAsia="Times New Roman" w:hAnsi="Times New Roman"/>
          <w:b/>
          <w:bCs/>
          <w:sz w:val="24"/>
          <w:szCs w:val="24"/>
          <w:lang w:eastAsia="pt-BR"/>
        </w:rPr>
        <w:t xml:space="preserve"> </w:t>
      </w:r>
      <w:r w:rsidR="00E71831">
        <w:rPr>
          <w:rFonts w:ascii="Times New Roman" w:eastAsia="Times New Roman" w:hAnsi="Times New Roman"/>
          <w:b/>
          <w:bCs/>
          <w:sz w:val="24"/>
          <w:szCs w:val="24"/>
          <w:lang w:eastAsia="pt-BR"/>
        </w:rPr>
        <w:t>14</w:t>
      </w:r>
      <w:r w:rsidR="00836219" w:rsidRPr="00C15194">
        <w:rPr>
          <w:rFonts w:ascii="Times New Roman" w:eastAsia="Times New Roman" w:hAnsi="Times New Roman"/>
          <w:b/>
          <w:bCs/>
          <w:sz w:val="24"/>
          <w:szCs w:val="24"/>
          <w:lang w:eastAsia="pt-BR"/>
        </w:rPr>
        <w:t>/</w:t>
      </w:r>
      <w:r w:rsidR="00E71831">
        <w:rPr>
          <w:rFonts w:ascii="Times New Roman" w:eastAsia="Times New Roman" w:hAnsi="Times New Roman"/>
          <w:b/>
          <w:bCs/>
          <w:sz w:val="24"/>
          <w:szCs w:val="24"/>
          <w:lang w:eastAsia="pt-BR"/>
        </w:rPr>
        <w:t>04</w:t>
      </w:r>
      <w:r w:rsidR="00DA6636" w:rsidRPr="00C15194">
        <w:rPr>
          <w:rFonts w:ascii="Times New Roman" w:eastAsia="Times New Roman" w:hAnsi="Times New Roman"/>
          <w:b/>
          <w:bCs/>
          <w:sz w:val="24"/>
          <w:szCs w:val="24"/>
          <w:lang w:eastAsia="pt-BR"/>
        </w:rPr>
        <w:t>/</w:t>
      </w:r>
      <w:r w:rsidR="00E71831">
        <w:rPr>
          <w:rFonts w:ascii="Times New Roman" w:eastAsia="Times New Roman" w:hAnsi="Times New Roman"/>
          <w:b/>
          <w:bCs/>
          <w:sz w:val="24"/>
          <w:szCs w:val="24"/>
          <w:lang w:eastAsia="pt-BR"/>
        </w:rPr>
        <w:t>2014</w:t>
      </w:r>
    </w:p>
    <w:p w:rsidR="00D015E9" w:rsidRPr="00C15194" w:rsidRDefault="00D015E9" w:rsidP="00FF0F08">
      <w:pPr>
        <w:spacing w:after="120" w:line="240" w:lineRule="auto"/>
        <w:jc w:val="both"/>
        <w:rPr>
          <w:rFonts w:ascii="Times New Roman" w:eastAsia="Times New Roman" w:hAnsi="Times New Roman"/>
          <w:sz w:val="24"/>
          <w:szCs w:val="24"/>
          <w:lang w:eastAsia="pt-BR"/>
        </w:rPr>
      </w:pPr>
      <w:r w:rsidRPr="00C15194">
        <w:rPr>
          <w:rFonts w:ascii="Times New Roman" w:eastAsia="Times New Roman" w:hAnsi="Times New Roman"/>
          <w:b/>
          <w:bCs/>
          <w:sz w:val="24"/>
          <w:szCs w:val="24"/>
          <w:lang w:eastAsia="pt-BR"/>
        </w:rPr>
        <w:t xml:space="preserve">HORÁRIO: </w:t>
      </w:r>
      <w:proofErr w:type="gramStart"/>
      <w:r w:rsidR="00016307">
        <w:rPr>
          <w:rFonts w:ascii="Times New Roman" w:eastAsia="Times New Roman" w:hAnsi="Times New Roman"/>
          <w:b/>
          <w:bCs/>
          <w:sz w:val="24"/>
          <w:szCs w:val="24"/>
          <w:lang w:eastAsia="pt-BR"/>
        </w:rPr>
        <w:t>09</w:t>
      </w:r>
      <w:r w:rsidR="00836219" w:rsidRPr="00C15194">
        <w:rPr>
          <w:rFonts w:ascii="Times New Roman" w:eastAsia="Times New Roman" w:hAnsi="Times New Roman"/>
          <w:b/>
          <w:bCs/>
          <w:sz w:val="24"/>
          <w:szCs w:val="24"/>
          <w:lang w:eastAsia="pt-BR"/>
        </w:rPr>
        <w:t>:</w:t>
      </w:r>
      <w:r w:rsidR="00DA6636" w:rsidRPr="00C15194">
        <w:rPr>
          <w:rFonts w:ascii="Times New Roman" w:eastAsia="Times New Roman" w:hAnsi="Times New Roman"/>
          <w:b/>
          <w:bCs/>
          <w:sz w:val="24"/>
          <w:szCs w:val="24"/>
          <w:lang w:eastAsia="pt-BR"/>
        </w:rPr>
        <w:t>00</w:t>
      </w:r>
      <w:proofErr w:type="gramEnd"/>
      <w:r w:rsidR="00836219" w:rsidRPr="00C15194">
        <w:rPr>
          <w:rFonts w:ascii="Times New Roman" w:eastAsia="Times New Roman" w:hAnsi="Times New Roman"/>
          <w:b/>
          <w:bCs/>
          <w:sz w:val="24"/>
          <w:szCs w:val="24"/>
          <w:lang w:eastAsia="pt-BR"/>
        </w:rPr>
        <w:t xml:space="preserve"> h </w:t>
      </w:r>
      <w:r w:rsidRPr="00C15194">
        <w:rPr>
          <w:rFonts w:ascii="Times New Roman" w:eastAsia="Times New Roman" w:hAnsi="Times New Roman"/>
          <w:b/>
          <w:bCs/>
          <w:sz w:val="24"/>
          <w:szCs w:val="24"/>
          <w:lang w:eastAsia="pt-BR"/>
        </w:rPr>
        <w:t>(horário de Brasília/DF)</w:t>
      </w:r>
    </w:p>
    <w:p w:rsidR="00D015E9" w:rsidRPr="00C15194" w:rsidRDefault="00183CB5" w:rsidP="00FF0F08">
      <w:pPr>
        <w:spacing w:after="120" w:line="240" w:lineRule="auto"/>
        <w:jc w:val="both"/>
        <w:rPr>
          <w:rFonts w:ascii="Times New Roman" w:eastAsia="Times New Roman" w:hAnsi="Times New Roman"/>
          <w:b/>
          <w:bCs/>
          <w:sz w:val="24"/>
          <w:szCs w:val="24"/>
          <w:lang w:eastAsia="pt-BR"/>
        </w:rPr>
      </w:pPr>
      <w:r w:rsidRPr="00C15194">
        <w:rPr>
          <w:rFonts w:ascii="Times New Roman" w:eastAsia="Times New Roman" w:hAnsi="Times New Roman"/>
          <w:b/>
          <w:bCs/>
          <w:sz w:val="24"/>
          <w:szCs w:val="24"/>
          <w:lang w:eastAsia="pt-BR"/>
        </w:rPr>
        <w:t>LOCAL: Endereço Eletrônico</w:t>
      </w:r>
      <w:r w:rsidR="00D015E9" w:rsidRPr="00C15194">
        <w:rPr>
          <w:rFonts w:ascii="Times New Roman" w:eastAsia="Times New Roman" w:hAnsi="Times New Roman"/>
          <w:b/>
          <w:bCs/>
          <w:sz w:val="24"/>
          <w:szCs w:val="24"/>
          <w:lang w:eastAsia="pt-BR"/>
        </w:rPr>
        <w:t xml:space="preserve"> </w:t>
      </w:r>
      <w:hyperlink r:id="rId8" w:history="1">
        <w:r w:rsidR="00DD0E15" w:rsidRPr="00C15194">
          <w:rPr>
            <w:rStyle w:val="Hyperlink"/>
            <w:rFonts w:ascii="Times New Roman" w:eastAsia="Times New Roman" w:hAnsi="Times New Roman"/>
            <w:b/>
            <w:bCs/>
            <w:sz w:val="24"/>
            <w:szCs w:val="24"/>
            <w:lang w:eastAsia="pt-BR"/>
          </w:rPr>
          <w:t>www.comprasnet.gov.br</w:t>
        </w:r>
      </w:hyperlink>
    </w:p>
    <w:p w:rsidR="008E5F24" w:rsidRDefault="00DD0E15" w:rsidP="00EB30C2">
      <w:pPr>
        <w:spacing w:after="120" w:line="240" w:lineRule="auto"/>
        <w:jc w:val="both"/>
        <w:rPr>
          <w:rFonts w:ascii="Times New Roman" w:hAnsi="Times New Roman"/>
          <w:color w:val="000000"/>
          <w:sz w:val="24"/>
          <w:szCs w:val="24"/>
        </w:rPr>
      </w:pPr>
      <w:r w:rsidRPr="00C15194">
        <w:rPr>
          <w:rFonts w:ascii="Times New Roman" w:hAnsi="Times New Roman"/>
          <w:b/>
          <w:bCs/>
          <w:color w:val="000000"/>
          <w:sz w:val="24"/>
          <w:szCs w:val="24"/>
        </w:rPr>
        <w:t>Encaminhamento da proposta e anexos</w:t>
      </w:r>
      <w:r w:rsidRPr="00C15194">
        <w:rPr>
          <w:rFonts w:ascii="Times New Roman" w:hAnsi="Times New Roman"/>
          <w:color w:val="000000"/>
          <w:sz w:val="24"/>
          <w:szCs w:val="24"/>
        </w:rPr>
        <w:t xml:space="preserve">: a partir da data de divulgação do Edital no </w:t>
      </w:r>
      <w:proofErr w:type="spellStart"/>
      <w:r w:rsidRPr="00C15194">
        <w:rPr>
          <w:rFonts w:ascii="Times New Roman" w:hAnsi="Times New Roman"/>
          <w:i/>
          <w:color w:val="000000"/>
          <w:sz w:val="24"/>
          <w:szCs w:val="24"/>
        </w:rPr>
        <w:t>Comprasnet</w:t>
      </w:r>
      <w:proofErr w:type="spellEnd"/>
      <w:r w:rsidRPr="00C15194">
        <w:rPr>
          <w:rFonts w:ascii="Times New Roman" w:hAnsi="Times New Roman"/>
          <w:color w:val="000000"/>
          <w:sz w:val="24"/>
          <w:szCs w:val="24"/>
        </w:rPr>
        <w:t>, até a data e horário da abertura da sessão pública</w:t>
      </w:r>
      <w:r w:rsidR="00EB30C2">
        <w:rPr>
          <w:rFonts w:ascii="Times New Roman" w:hAnsi="Times New Roman"/>
          <w:color w:val="000000"/>
          <w:sz w:val="24"/>
          <w:szCs w:val="24"/>
        </w:rPr>
        <w:t>.</w:t>
      </w:r>
    </w:p>
    <w:p w:rsidR="00EB30C2" w:rsidRPr="00C15194" w:rsidRDefault="00EB30C2" w:rsidP="00EB30C2">
      <w:pPr>
        <w:spacing w:after="120" w:line="240" w:lineRule="auto"/>
        <w:jc w:val="both"/>
        <w:rPr>
          <w:rFonts w:ascii="Times New Roman" w:eastAsia="Times New Roman" w:hAnsi="Times New Roman"/>
          <w:b/>
          <w:bCs/>
          <w:kern w:val="36"/>
          <w:sz w:val="24"/>
          <w:szCs w:val="24"/>
          <w:lang w:eastAsia="pt-BR"/>
        </w:rPr>
      </w:pPr>
    </w:p>
    <w:p w:rsidR="00D015E9" w:rsidRPr="00C15194" w:rsidRDefault="00DD0E15" w:rsidP="008E5F24">
      <w:pPr>
        <w:tabs>
          <w:tab w:val="left" w:pos="426"/>
          <w:tab w:val="left" w:pos="709"/>
        </w:tabs>
        <w:spacing w:after="240" w:line="240" w:lineRule="auto"/>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kern w:val="36"/>
          <w:sz w:val="24"/>
          <w:szCs w:val="24"/>
          <w:lang w:eastAsia="pt-BR"/>
        </w:rPr>
        <w:t>1.</w:t>
      </w:r>
      <w:r w:rsidR="00D015E9" w:rsidRPr="00C15194">
        <w:rPr>
          <w:rFonts w:ascii="Times New Roman" w:eastAsia="Times New Roman" w:hAnsi="Times New Roman"/>
          <w:b/>
          <w:bCs/>
          <w:kern w:val="36"/>
          <w:sz w:val="24"/>
          <w:szCs w:val="24"/>
          <w:lang w:eastAsia="pt-BR"/>
        </w:rPr>
        <w:t xml:space="preserve"> </w:t>
      </w:r>
      <w:r w:rsidRPr="00C15194">
        <w:rPr>
          <w:rFonts w:ascii="Times New Roman" w:eastAsia="Times New Roman" w:hAnsi="Times New Roman"/>
          <w:b/>
          <w:bCs/>
          <w:kern w:val="36"/>
          <w:sz w:val="24"/>
          <w:szCs w:val="24"/>
          <w:lang w:eastAsia="pt-BR"/>
        </w:rPr>
        <w:tab/>
      </w:r>
      <w:r w:rsidR="00D015E9" w:rsidRPr="00C15194">
        <w:rPr>
          <w:rFonts w:ascii="Times New Roman" w:eastAsia="Times New Roman" w:hAnsi="Times New Roman"/>
          <w:b/>
          <w:bCs/>
          <w:kern w:val="36"/>
          <w:sz w:val="24"/>
          <w:szCs w:val="24"/>
          <w:lang w:eastAsia="pt-BR"/>
        </w:rPr>
        <w:t>DO OBJETO</w:t>
      </w:r>
    </w:p>
    <w:p w:rsidR="00174C36" w:rsidRPr="00C15194" w:rsidRDefault="005C34F5"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1.1. </w:t>
      </w:r>
      <w:r w:rsidR="00D015E9" w:rsidRPr="00C15194">
        <w:rPr>
          <w:rFonts w:ascii="Times New Roman" w:eastAsia="Times New Roman" w:hAnsi="Times New Roman" w:cs="Times New Roman"/>
          <w:lang w:eastAsia="pt-BR"/>
        </w:rPr>
        <w:t xml:space="preserve">A presente licitação tem como objeto </w:t>
      </w:r>
      <w:r w:rsidR="008E3980" w:rsidRPr="00C15194">
        <w:rPr>
          <w:rFonts w:ascii="Times New Roman" w:hAnsi="Times New Roman" w:cs="Times New Roman"/>
        </w:rPr>
        <w:t xml:space="preserve">a </w:t>
      </w:r>
      <w:r w:rsidR="003847D1" w:rsidRPr="00C15194">
        <w:rPr>
          <w:rFonts w:ascii="Times New Roman" w:hAnsi="Times New Roman" w:cs="Times New Roman"/>
          <w:lang w:eastAsia="pt-BR"/>
        </w:rPr>
        <w:t>contratação de empresa</w:t>
      </w:r>
      <w:r w:rsidR="00AF5632" w:rsidRPr="00C15194">
        <w:rPr>
          <w:rFonts w:ascii="Times New Roman" w:hAnsi="Times New Roman" w:cs="Times New Roman"/>
          <w:lang w:eastAsia="pt-BR"/>
        </w:rPr>
        <w:t xml:space="preserve"> especializada</w:t>
      </w:r>
      <w:r w:rsidR="003847D1" w:rsidRPr="00C15194">
        <w:rPr>
          <w:rFonts w:ascii="Times New Roman" w:hAnsi="Times New Roman" w:cs="Times New Roman"/>
          <w:lang w:eastAsia="pt-BR"/>
        </w:rPr>
        <w:t xml:space="preserve"> para</w:t>
      </w:r>
      <w:r w:rsidR="00AF5632" w:rsidRPr="00C15194">
        <w:rPr>
          <w:rFonts w:ascii="Times New Roman" w:hAnsi="Times New Roman" w:cs="Times New Roman"/>
          <w:lang w:eastAsia="pt-BR"/>
        </w:rPr>
        <w:t xml:space="preserve"> a</w:t>
      </w:r>
      <w:r w:rsidR="003847D1" w:rsidRPr="00C15194">
        <w:rPr>
          <w:rFonts w:ascii="Times New Roman" w:hAnsi="Times New Roman" w:cs="Times New Roman"/>
          <w:lang w:eastAsia="pt-BR"/>
        </w:rPr>
        <w:t xml:space="preserve"> prestação de serviços de </w:t>
      </w:r>
      <w:r w:rsidR="003847D1" w:rsidRPr="00C15194">
        <w:rPr>
          <w:rFonts w:ascii="Times New Roman" w:hAnsi="Times New Roman" w:cs="Times New Roman"/>
          <w:bCs/>
          <w:lang w:eastAsia="pt-BR"/>
        </w:rPr>
        <w:t>limpeza interna</w:t>
      </w:r>
      <w:r w:rsidR="00EF4070" w:rsidRPr="00C15194">
        <w:rPr>
          <w:rFonts w:ascii="Times New Roman" w:hAnsi="Times New Roman" w:cs="Times New Roman"/>
          <w:bCs/>
          <w:lang w:eastAsia="pt-BR"/>
        </w:rPr>
        <w:t xml:space="preserve"> (100 atendimentos)</w:t>
      </w:r>
      <w:r w:rsidR="003847D1" w:rsidRPr="00C15194">
        <w:rPr>
          <w:rFonts w:ascii="Times New Roman" w:hAnsi="Times New Roman" w:cs="Times New Roman"/>
          <w:lang w:eastAsia="pt-BR"/>
        </w:rPr>
        <w:t xml:space="preserve">, </w:t>
      </w:r>
      <w:r w:rsidR="003847D1" w:rsidRPr="00C15194">
        <w:rPr>
          <w:rFonts w:ascii="Times New Roman" w:hAnsi="Times New Roman" w:cs="Times New Roman"/>
          <w:bCs/>
          <w:lang w:eastAsia="pt-BR"/>
        </w:rPr>
        <w:t>higienização de dejetos sanitários</w:t>
      </w:r>
      <w:r w:rsidR="00EF4070" w:rsidRPr="00C15194">
        <w:rPr>
          <w:rFonts w:ascii="Times New Roman" w:hAnsi="Times New Roman" w:cs="Times New Roman"/>
          <w:bCs/>
          <w:lang w:eastAsia="pt-BR"/>
        </w:rPr>
        <w:t xml:space="preserve"> –</w:t>
      </w:r>
      <w:r w:rsidR="003847D1" w:rsidRPr="00C15194">
        <w:rPr>
          <w:rFonts w:ascii="Times New Roman" w:hAnsi="Times New Roman" w:cs="Times New Roman"/>
          <w:bCs/>
          <w:lang w:eastAsia="pt-BR"/>
        </w:rPr>
        <w:t xml:space="preserve"> </w:t>
      </w:r>
      <w:r w:rsidR="00EF4070" w:rsidRPr="00C15194">
        <w:rPr>
          <w:rFonts w:ascii="Times New Roman" w:hAnsi="Times New Roman" w:cs="Times New Roman"/>
          <w:lang w:eastAsia="pt-BR"/>
        </w:rPr>
        <w:t>QTU (200 atendimentos)</w:t>
      </w:r>
      <w:r w:rsidR="003847D1" w:rsidRPr="00C15194">
        <w:rPr>
          <w:rFonts w:ascii="Times New Roman" w:hAnsi="Times New Roman" w:cs="Times New Roman"/>
          <w:lang w:eastAsia="pt-BR"/>
        </w:rPr>
        <w:t xml:space="preserve"> e </w:t>
      </w:r>
      <w:r w:rsidR="003847D1" w:rsidRPr="00C15194">
        <w:rPr>
          <w:rFonts w:ascii="Times New Roman" w:hAnsi="Times New Roman" w:cs="Times New Roman"/>
          <w:bCs/>
          <w:lang w:eastAsia="pt-BR"/>
        </w:rPr>
        <w:t>abastecimento de água potável</w:t>
      </w:r>
      <w:r w:rsidR="00EF4070" w:rsidRPr="00C15194">
        <w:rPr>
          <w:rFonts w:ascii="Times New Roman" w:hAnsi="Times New Roman" w:cs="Times New Roman"/>
          <w:bCs/>
          <w:lang w:eastAsia="pt-BR"/>
        </w:rPr>
        <w:t xml:space="preserve"> – </w:t>
      </w:r>
      <w:r w:rsidR="003847D1" w:rsidRPr="00C15194">
        <w:rPr>
          <w:rFonts w:ascii="Times New Roman" w:hAnsi="Times New Roman" w:cs="Times New Roman"/>
          <w:lang w:eastAsia="pt-BR"/>
        </w:rPr>
        <w:t>QTA</w:t>
      </w:r>
      <w:r w:rsidR="00EF4070" w:rsidRPr="00C15194">
        <w:rPr>
          <w:rFonts w:ascii="Times New Roman" w:hAnsi="Times New Roman" w:cs="Times New Roman"/>
          <w:lang w:eastAsia="pt-BR"/>
        </w:rPr>
        <w:t xml:space="preserve"> (100 atendimentos)</w:t>
      </w:r>
      <w:r w:rsidR="003847D1" w:rsidRPr="00C15194">
        <w:rPr>
          <w:rFonts w:ascii="Times New Roman" w:hAnsi="Times New Roman" w:cs="Times New Roman"/>
          <w:lang w:eastAsia="pt-BR"/>
        </w:rPr>
        <w:t>, com o fornecimento dos insumos, para as Aeronaves PR-DPF e PR-PFN da frota da Coordenação de Aviação Operacional da Diretoria Executiva do Departamento de Polícia Federal</w:t>
      </w:r>
      <w:r w:rsidR="008E3980" w:rsidRPr="00C15194">
        <w:rPr>
          <w:rFonts w:ascii="Times New Roman" w:hAnsi="Times New Roman" w:cs="Times New Roman"/>
        </w:rPr>
        <w:t xml:space="preserve">, conforme especificações, condições e quantitativos estabelecidos </w:t>
      </w:r>
      <w:r w:rsidR="00D015E9" w:rsidRPr="00C15194">
        <w:rPr>
          <w:rFonts w:ascii="Times New Roman" w:eastAsia="Times New Roman" w:hAnsi="Times New Roman" w:cs="Times New Roman"/>
          <w:lang w:eastAsia="pt-BR"/>
        </w:rPr>
        <w:t xml:space="preserve">no Termo de Referência - Anexo </w:t>
      </w:r>
      <w:r w:rsidR="0069473E" w:rsidRPr="00C15194">
        <w:rPr>
          <w:rFonts w:ascii="Times New Roman" w:eastAsia="Times New Roman" w:hAnsi="Times New Roman" w:cs="Times New Roman"/>
          <w:lang w:eastAsia="pt-BR"/>
        </w:rPr>
        <w:t>I</w:t>
      </w:r>
      <w:r w:rsidR="00D015E9" w:rsidRPr="00C15194">
        <w:rPr>
          <w:rFonts w:ascii="Times New Roman" w:eastAsia="Times New Roman" w:hAnsi="Times New Roman" w:cs="Times New Roman"/>
          <w:lang w:eastAsia="pt-BR"/>
        </w:rPr>
        <w:t>.</w:t>
      </w:r>
    </w:p>
    <w:p w:rsidR="00497575" w:rsidRDefault="00174C36"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1.2. </w:t>
      </w:r>
      <w:r w:rsidR="003847D1" w:rsidRPr="00C15194">
        <w:rPr>
          <w:rFonts w:ascii="Times New Roman" w:eastAsia="Times New Roman" w:hAnsi="Times New Roman" w:cs="Times New Roman"/>
          <w:lang w:eastAsia="pt-BR"/>
        </w:rPr>
        <w:t xml:space="preserve">A quantidade de serviços </w:t>
      </w:r>
      <w:r w:rsidR="00EF4070" w:rsidRPr="00C15194">
        <w:rPr>
          <w:rFonts w:ascii="Times New Roman" w:eastAsia="Times New Roman" w:hAnsi="Times New Roman" w:cs="Times New Roman"/>
          <w:lang w:eastAsia="pt-BR"/>
        </w:rPr>
        <w:t xml:space="preserve">descrita no </w:t>
      </w:r>
      <w:r w:rsidR="007C1AA2">
        <w:rPr>
          <w:rFonts w:ascii="Times New Roman" w:eastAsia="Times New Roman" w:hAnsi="Times New Roman" w:cs="Times New Roman"/>
          <w:lang w:eastAsia="pt-BR"/>
        </w:rPr>
        <w:t>t</w:t>
      </w:r>
      <w:r w:rsidR="0000423B" w:rsidRPr="00C15194">
        <w:rPr>
          <w:rFonts w:ascii="Times New Roman" w:eastAsia="Times New Roman" w:hAnsi="Times New Roman" w:cs="Times New Roman"/>
          <w:lang w:eastAsia="pt-BR"/>
        </w:rPr>
        <w:t>e</w:t>
      </w:r>
      <w:r w:rsidR="007C1AA2">
        <w:rPr>
          <w:rFonts w:ascii="Times New Roman" w:eastAsia="Times New Roman" w:hAnsi="Times New Roman" w:cs="Times New Roman"/>
          <w:lang w:eastAsia="pt-BR"/>
        </w:rPr>
        <w:t>rmo de</w:t>
      </w:r>
      <w:r w:rsidR="0000423B" w:rsidRPr="00C15194">
        <w:rPr>
          <w:rFonts w:ascii="Times New Roman" w:eastAsia="Times New Roman" w:hAnsi="Times New Roman" w:cs="Times New Roman"/>
          <w:lang w:eastAsia="pt-BR"/>
        </w:rPr>
        <w:t xml:space="preserve"> referência</w:t>
      </w:r>
      <w:r w:rsidR="00EF4070" w:rsidRPr="00C15194">
        <w:rPr>
          <w:rFonts w:ascii="Times New Roman" w:eastAsia="Times New Roman" w:hAnsi="Times New Roman" w:cs="Times New Roman"/>
          <w:lang w:eastAsia="pt-BR"/>
        </w:rPr>
        <w:t xml:space="preserve"> deverá ser </w:t>
      </w:r>
      <w:r w:rsidR="005C34F5" w:rsidRPr="00C15194">
        <w:rPr>
          <w:rFonts w:ascii="Times New Roman" w:eastAsia="Times New Roman" w:hAnsi="Times New Roman" w:cs="Times New Roman"/>
          <w:lang w:eastAsia="pt-BR"/>
        </w:rPr>
        <w:t xml:space="preserve">necessária para atender ambas </w:t>
      </w:r>
      <w:r w:rsidR="003847D1" w:rsidRPr="00C15194">
        <w:rPr>
          <w:rFonts w:ascii="Times New Roman" w:eastAsia="Times New Roman" w:hAnsi="Times New Roman" w:cs="Times New Roman"/>
          <w:lang w:eastAsia="pt-BR"/>
        </w:rPr>
        <w:t>as aeronaves durante um período de 12 (doze)</w:t>
      </w:r>
      <w:r w:rsidR="004620DE" w:rsidRPr="00C15194">
        <w:rPr>
          <w:rFonts w:ascii="Times New Roman" w:eastAsia="Times New Roman" w:hAnsi="Times New Roman" w:cs="Times New Roman"/>
          <w:lang w:eastAsia="pt-BR"/>
        </w:rPr>
        <w:t xml:space="preserve"> meses</w:t>
      </w:r>
      <w:r w:rsidR="00EF4070" w:rsidRPr="00C15194">
        <w:rPr>
          <w:rFonts w:ascii="Times New Roman" w:eastAsia="Times New Roman" w:hAnsi="Times New Roman" w:cs="Times New Roman"/>
          <w:lang w:eastAsia="pt-BR"/>
        </w:rPr>
        <w:t xml:space="preserve">. </w:t>
      </w:r>
      <w:bookmarkStart w:id="0" w:name="_GoBack"/>
      <w:bookmarkEnd w:id="0"/>
    </w:p>
    <w:p w:rsidR="00EB30C2" w:rsidRDefault="00EB30C2" w:rsidP="008E5F24">
      <w:pPr>
        <w:pStyle w:val="Default"/>
        <w:spacing w:after="240"/>
        <w:jc w:val="both"/>
        <w:rPr>
          <w:rFonts w:ascii="Times New Roman" w:eastAsia="Times New Roman" w:hAnsi="Times New Roman" w:cs="Times New Roman"/>
          <w:lang w:eastAsia="pt-BR"/>
        </w:rPr>
      </w:pPr>
    </w:p>
    <w:p w:rsidR="00EB30C2" w:rsidRDefault="00EB30C2" w:rsidP="008E5F24">
      <w:pPr>
        <w:pStyle w:val="Default"/>
        <w:spacing w:after="240"/>
        <w:jc w:val="both"/>
        <w:rPr>
          <w:rFonts w:ascii="Times New Roman" w:eastAsia="Times New Roman" w:hAnsi="Times New Roman" w:cs="Times New Roman"/>
          <w:lang w:eastAsia="pt-BR"/>
        </w:rPr>
      </w:pPr>
    </w:p>
    <w:p w:rsidR="00EB30C2" w:rsidRDefault="00EB30C2" w:rsidP="00497575">
      <w:pPr>
        <w:pStyle w:val="Default"/>
        <w:spacing w:after="240"/>
        <w:jc w:val="both"/>
        <w:rPr>
          <w:rFonts w:ascii="Times New Roman" w:eastAsia="Times New Roman" w:hAnsi="Times New Roman" w:cs="Times New Roman"/>
          <w:lang w:eastAsia="pt-BR"/>
        </w:rPr>
      </w:pPr>
    </w:p>
    <w:p w:rsidR="00FA3DC3" w:rsidRPr="00C15194" w:rsidRDefault="00174C36" w:rsidP="00497575">
      <w:pPr>
        <w:pStyle w:val="Default"/>
        <w:spacing w:after="240"/>
        <w:jc w:val="both"/>
        <w:rPr>
          <w:rFonts w:ascii="Times New Roman" w:hAnsi="Times New Roman"/>
          <w:lang w:eastAsia="pt-BR"/>
        </w:rPr>
      </w:pPr>
      <w:r w:rsidRPr="00C15194">
        <w:rPr>
          <w:rFonts w:ascii="Times New Roman" w:eastAsia="Times New Roman" w:hAnsi="Times New Roman" w:cs="Times New Roman"/>
          <w:lang w:eastAsia="pt-BR"/>
        </w:rPr>
        <w:lastRenderedPageBreak/>
        <w:t xml:space="preserve">1.3. </w:t>
      </w:r>
      <w:r w:rsidR="00DD0E15" w:rsidRPr="00C15194">
        <w:rPr>
          <w:rFonts w:ascii="Times New Roman" w:eastAsia="Times New Roman" w:hAnsi="Times New Roman" w:cs="Times New Roman"/>
          <w:lang w:eastAsia="pt-BR"/>
        </w:rPr>
        <w:t xml:space="preserve">A licitação </w:t>
      </w:r>
      <w:r w:rsidR="00E203EF" w:rsidRPr="00C15194">
        <w:rPr>
          <w:rFonts w:ascii="Times New Roman" w:eastAsia="Times New Roman" w:hAnsi="Times New Roman" w:cs="Times New Roman"/>
          <w:lang w:eastAsia="pt-BR"/>
        </w:rPr>
        <w:t>será composta de</w:t>
      </w:r>
      <w:r w:rsidR="00DD0E15" w:rsidRPr="00C15194">
        <w:rPr>
          <w:rFonts w:ascii="Times New Roman" w:eastAsia="Times New Roman" w:hAnsi="Times New Roman" w:cs="Times New Roman"/>
          <w:lang w:eastAsia="pt-BR"/>
        </w:rPr>
        <w:t xml:space="preserve"> </w:t>
      </w:r>
      <w:r w:rsidR="00F748CA" w:rsidRPr="00C15194">
        <w:rPr>
          <w:rFonts w:ascii="Times New Roman" w:eastAsia="Times New Roman" w:hAnsi="Times New Roman" w:cs="Times New Roman"/>
          <w:lang w:eastAsia="pt-BR"/>
        </w:rPr>
        <w:t>três itens</w:t>
      </w:r>
      <w:r w:rsidR="00DD0E15" w:rsidRPr="00C15194">
        <w:rPr>
          <w:rFonts w:ascii="Times New Roman" w:eastAsia="Times New Roman" w:hAnsi="Times New Roman" w:cs="Times New Roman"/>
          <w:lang w:eastAsia="pt-BR"/>
        </w:rPr>
        <w:t xml:space="preserve">, conforme </w:t>
      </w:r>
      <w:r w:rsidR="00324956" w:rsidRPr="00C15194">
        <w:rPr>
          <w:rFonts w:ascii="Times New Roman" w:eastAsia="Times New Roman" w:hAnsi="Times New Roman" w:cs="Times New Roman"/>
          <w:lang w:eastAsia="pt-BR"/>
        </w:rPr>
        <w:t>descrito no</w:t>
      </w:r>
      <w:r w:rsidR="00DD0E15" w:rsidRPr="00C15194">
        <w:rPr>
          <w:rFonts w:ascii="Times New Roman" w:eastAsia="Times New Roman" w:hAnsi="Times New Roman" w:cs="Times New Roman"/>
          <w:lang w:eastAsia="pt-BR"/>
        </w:rPr>
        <w:t xml:space="preserve"> </w:t>
      </w:r>
      <w:r w:rsidR="00E203EF" w:rsidRPr="00C15194">
        <w:rPr>
          <w:rFonts w:ascii="Times New Roman" w:eastAsia="Times New Roman" w:hAnsi="Times New Roman" w:cs="Times New Roman"/>
          <w:lang w:eastAsia="pt-BR"/>
        </w:rPr>
        <w:t>termo de referência.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253"/>
        <w:gridCol w:w="4110"/>
      </w:tblGrid>
      <w:tr w:rsidR="00FA3DC3" w:rsidRPr="00C15194" w:rsidTr="00F74F8B">
        <w:trPr>
          <w:trHeight w:val="498"/>
        </w:trPr>
        <w:tc>
          <w:tcPr>
            <w:tcW w:w="709"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Item</w:t>
            </w:r>
          </w:p>
        </w:tc>
        <w:tc>
          <w:tcPr>
            <w:tcW w:w="4253"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Descrição do serviço</w:t>
            </w:r>
          </w:p>
        </w:tc>
        <w:tc>
          <w:tcPr>
            <w:tcW w:w="4110"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b/>
                <w:bCs/>
                <w:color w:val="000000"/>
                <w:sz w:val="24"/>
                <w:szCs w:val="24"/>
                <w:lang w:eastAsia="pt-BR"/>
              </w:rPr>
              <w:t xml:space="preserve">Quantidade total de atendimentos por período de 12 (doze) meses </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01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Limpeza interna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100</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02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Higienização de dejetos sanitários - QTU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200</w:t>
            </w:r>
          </w:p>
        </w:tc>
      </w:tr>
      <w:tr w:rsidR="00FA3DC3" w:rsidRPr="00C15194" w:rsidTr="00F74F8B">
        <w:trPr>
          <w:trHeight w:val="218"/>
        </w:trPr>
        <w:tc>
          <w:tcPr>
            <w:tcW w:w="709"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03 </w:t>
            </w:r>
          </w:p>
        </w:tc>
        <w:tc>
          <w:tcPr>
            <w:tcW w:w="4253" w:type="dxa"/>
          </w:tcPr>
          <w:p w:rsidR="00FA3DC3" w:rsidRPr="00C15194" w:rsidRDefault="00FA3DC3" w:rsidP="008E5F24">
            <w:pPr>
              <w:autoSpaceDE w:val="0"/>
              <w:autoSpaceDN w:val="0"/>
              <w:adjustRightInd w:val="0"/>
              <w:spacing w:after="240" w:line="240" w:lineRule="auto"/>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Abastecimento de água potável - QTA </w:t>
            </w:r>
          </w:p>
        </w:tc>
        <w:tc>
          <w:tcPr>
            <w:tcW w:w="4110" w:type="dxa"/>
          </w:tcPr>
          <w:p w:rsidR="00FA3DC3" w:rsidRPr="00C15194" w:rsidRDefault="00FA3DC3" w:rsidP="008E5F24">
            <w:pPr>
              <w:autoSpaceDE w:val="0"/>
              <w:autoSpaceDN w:val="0"/>
              <w:adjustRightInd w:val="0"/>
              <w:spacing w:after="240" w:line="240" w:lineRule="auto"/>
              <w:jc w:val="center"/>
              <w:rPr>
                <w:rFonts w:ascii="Times New Roman" w:hAnsi="Times New Roman"/>
                <w:color w:val="000000"/>
                <w:sz w:val="24"/>
                <w:szCs w:val="24"/>
                <w:lang w:eastAsia="pt-BR"/>
              </w:rPr>
            </w:pPr>
            <w:r w:rsidRPr="00C15194">
              <w:rPr>
                <w:rFonts w:ascii="Times New Roman" w:hAnsi="Times New Roman"/>
                <w:color w:val="000000"/>
                <w:sz w:val="24"/>
                <w:szCs w:val="24"/>
                <w:lang w:eastAsia="pt-BR"/>
              </w:rPr>
              <w:t>100</w:t>
            </w:r>
          </w:p>
        </w:tc>
      </w:tr>
    </w:tbl>
    <w:p w:rsidR="00FA3DC3" w:rsidRPr="00C15194" w:rsidRDefault="00FA3DC3" w:rsidP="008E5F24">
      <w:pPr>
        <w:pStyle w:val="Default"/>
        <w:spacing w:after="240"/>
        <w:jc w:val="both"/>
        <w:rPr>
          <w:rFonts w:ascii="Times New Roman" w:eastAsia="Times New Roman" w:hAnsi="Times New Roman" w:cs="Times New Roman"/>
          <w:lang w:eastAsia="pt-BR"/>
        </w:rPr>
      </w:pPr>
    </w:p>
    <w:p w:rsidR="00174C36" w:rsidRPr="00C15194" w:rsidRDefault="00174C36" w:rsidP="008E5F24">
      <w:pPr>
        <w:pStyle w:val="Default"/>
        <w:spacing w:after="240"/>
        <w:jc w:val="both"/>
        <w:rPr>
          <w:rFonts w:ascii="Times New Roman" w:eastAsia="Times New Roman" w:hAnsi="Times New Roman" w:cs="Times New Roman"/>
          <w:lang w:eastAsia="pt-BR"/>
        </w:rPr>
      </w:pPr>
      <w:r w:rsidRPr="00C15194">
        <w:rPr>
          <w:rFonts w:ascii="Times New Roman" w:eastAsia="Times New Roman" w:hAnsi="Times New Roman" w:cs="Times New Roman"/>
          <w:lang w:eastAsia="pt-BR"/>
        </w:rPr>
        <w:t xml:space="preserve">1.4. </w:t>
      </w:r>
      <w:r w:rsidR="00324956" w:rsidRPr="00C15194">
        <w:rPr>
          <w:rFonts w:ascii="Times New Roman" w:hAnsi="Times New Roman" w:cs="Times New Roman"/>
        </w:rPr>
        <w:t xml:space="preserve">O critério de julgamento adotado </w:t>
      </w:r>
      <w:r w:rsidR="00324956" w:rsidRPr="00C15194">
        <w:rPr>
          <w:rFonts w:ascii="Times New Roman" w:hAnsi="Times New Roman" w:cs="Times New Roman"/>
          <w:color w:val="auto"/>
        </w:rPr>
        <w:t>será o menor preço</w:t>
      </w:r>
      <w:r w:rsidR="00792E2A" w:rsidRPr="00C15194">
        <w:rPr>
          <w:rFonts w:ascii="Times New Roman" w:hAnsi="Times New Roman" w:cs="Times New Roman"/>
          <w:color w:val="auto"/>
        </w:rPr>
        <w:t xml:space="preserve"> </w:t>
      </w:r>
      <w:r w:rsidR="00324956" w:rsidRPr="00C15194">
        <w:rPr>
          <w:rFonts w:ascii="Times New Roman" w:hAnsi="Times New Roman" w:cs="Times New Roman"/>
          <w:color w:val="auto"/>
        </w:rPr>
        <w:t>global</w:t>
      </w:r>
      <w:r w:rsidR="0000423B" w:rsidRPr="00C15194">
        <w:rPr>
          <w:rFonts w:ascii="Times New Roman" w:hAnsi="Times New Roman" w:cs="Times New Roman"/>
          <w:color w:val="auto"/>
        </w:rPr>
        <w:t xml:space="preserve"> por </w:t>
      </w:r>
      <w:r w:rsidR="00FD7668" w:rsidRPr="00C15194">
        <w:rPr>
          <w:rFonts w:ascii="Times New Roman" w:hAnsi="Times New Roman" w:cs="Times New Roman"/>
          <w:color w:val="auto"/>
        </w:rPr>
        <w:t>item</w:t>
      </w:r>
      <w:r w:rsidR="00324956" w:rsidRPr="00C15194">
        <w:rPr>
          <w:rFonts w:ascii="Times New Roman" w:hAnsi="Times New Roman" w:cs="Times New Roman"/>
          <w:b/>
          <w:color w:val="auto"/>
        </w:rPr>
        <w:t>,</w:t>
      </w:r>
      <w:r w:rsidR="00324956" w:rsidRPr="00C15194">
        <w:rPr>
          <w:rFonts w:ascii="Times New Roman" w:hAnsi="Times New Roman" w:cs="Times New Roman"/>
          <w:color w:val="auto"/>
        </w:rPr>
        <w:t xml:space="preserve"> observadas</w:t>
      </w:r>
      <w:r w:rsidR="00324956" w:rsidRPr="00C15194">
        <w:rPr>
          <w:rFonts w:ascii="Times New Roman" w:hAnsi="Times New Roman" w:cs="Times New Roman"/>
        </w:rPr>
        <w:t xml:space="preserve"> as exigências contidas neste Edital e seus Anexos quanto às especificações do objeto.</w:t>
      </w:r>
    </w:p>
    <w:p w:rsidR="00174C36" w:rsidRPr="00C15194" w:rsidRDefault="00174C36" w:rsidP="005C34F5">
      <w:pPr>
        <w:pStyle w:val="Default"/>
        <w:jc w:val="both"/>
        <w:rPr>
          <w:rFonts w:ascii="Times New Roman" w:eastAsia="Times New Roman" w:hAnsi="Times New Roman" w:cs="Times New Roman"/>
          <w:lang w:eastAsia="pt-BR"/>
        </w:rPr>
      </w:pPr>
    </w:p>
    <w:p w:rsidR="00324956" w:rsidRPr="00C15194" w:rsidRDefault="00174C36" w:rsidP="005C34F5">
      <w:pPr>
        <w:pStyle w:val="Default"/>
        <w:jc w:val="both"/>
        <w:rPr>
          <w:rFonts w:ascii="Times New Roman" w:hAnsi="Times New Roman" w:cs="Times New Roman"/>
        </w:rPr>
      </w:pPr>
      <w:r w:rsidRPr="00C15194">
        <w:rPr>
          <w:rFonts w:ascii="Times New Roman" w:eastAsia="Times New Roman" w:hAnsi="Times New Roman" w:cs="Times New Roman"/>
          <w:lang w:eastAsia="pt-BR"/>
        </w:rPr>
        <w:t xml:space="preserve">1.5. </w:t>
      </w:r>
      <w:r w:rsidR="005C34F5" w:rsidRPr="00C15194">
        <w:rPr>
          <w:rFonts w:ascii="Times New Roman" w:hAnsi="Times New Roman" w:cs="Times New Roman"/>
        </w:rPr>
        <w:t>I</w:t>
      </w:r>
      <w:r w:rsidR="00324956" w:rsidRPr="00C15194">
        <w:rPr>
          <w:rFonts w:ascii="Times New Roman" w:hAnsi="Times New Roman" w:cs="Times New Roman"/>
        </w:rPr>
        <w:t>ntegram este Edital, para todos os fins e efeitos, os seguintes anexos:</w:t>
      </w:r>
    </w:p>
    <w:p w:rsidR="00453C56" w:rsidRPr="00C15194" w:rsidRDefault="00453C56" w:rsidP="005C34F5">
      <w:pPr>
        <w:pStyle w:val="Default"/>
        <w:jc w:val="both"/>
        <w:rPr>
          <w:rFonts w:ascii="Times New Roman" w:eastAsia="Times New Roman" w:hAnsi="Times New Roman" w:cs="Times New Roman"/>
          <w:lang w:eastAsia="pt-BR"/>
        </w:rPr>
      </w:pPr>
    </w:p>
    <w:p w:rsidR="00174C36" w:rsidRPr="00C15194" w:rsidRDefault="00324956" w:rsidP="00C15194">
      <w:pPr>
        <w:pStyle w:val="PargrafodaLista"/>
        <w:numPr>
          <w:ilvl w:val="2"/>
          <w:numId w:val="19"/>
        </w:numPr>
        <w:tabs>
          <w:tab w:val="left" w:pos="426"/>
        </w:tabs>
        <w:spacing w:after="120" w:line="240" w:lineRule="auto"/>
        <w:jc w:val="both"/>
        <w:rPr>
          <w:rFonts w:ascii="Times New Roman" w:hAnsi="Times New Roman"/>
          <w:sz w:val="24"/>
          <w:szCs w:val="24"/>
        </w:rPr>
      </w:pPr>
      <w:r w:rsidRPr="00C15194">
        <w:rPr>
          <w:rFonts w:ascii="Times New Roman" w:hAnsi="Times New Roman"/>
          <w:sz w:val="24"/>
          <w:szCs w:val="24"/>
        </w:rPr>
        <w:t xml:space="preserve">ANEXO I - Termo de </w:t>
      </w:r>
      <w:r w:rsidR="00D44FAA" w:rsidRPr="00C15194">
        <w:rPr>
          <w:rFonts w:ascii="Times New Roman" w:hAnsi="Times New Roman"/>
          <w:sz w:val="24"/>
          <w:szCs w:val="24"/>
        </w:rPr>
        <w:t>r</w:t>
      </w:r>
      <w:r w:rsidRPr="00C15194">
        <w:rPr>
          <w:rFonts w:ascii="Times New Roman" w:hAnsi="Times New Roman"/>
          <w:sz w:val="24"/>
          <w:szCs w:val="24"/>
        </w:rPr>
        <w:t>eferência;</w:t>
      </w:r>
    </w:p>
    <w:p w:rsidR="00324956" w:rsidRPr="00C15194" w:rsidRDefault="00324956" w:rsidP="00C15194">
      <w:pPr>
        <w:pStyle w:val="PargrafodaLista"/>
        <w:numPr>
          <w:ilvl w:val="2"/>
          <w:numId w:val="19"/>
        </w:num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ANEXO II - Minuta do contrato</w:t>
      </w:r>
      <w:r w:rsidR="005C34F5" w:rsidRPr="00C15194">
        <w:rPr>
          <w:rFonts w:ascii="Times New Roman" w:hAnsi="Times New Roman"/>
          <w:sz w:val="24"/>
          <w:szCs w:val="24"/>
        </w:rPr>
        <w:t>.</w:t>
      </w:r>
    </w:p>
    <w:p w:rsidR="00E06313" w:rsidRPr="00C15194" w:rsidRDefault="00E06313" w:rsidP="00C15194">
      <w:pPr>
        <w:pStyle w:val="PargrafodaLista"/>
        <w:numPr>
          <w:ilvl w:val="2"/>
          <w:numId w:val="19"/>
        </w:num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ANEXO III – Planilha de preços unitário e total</w:t>
      </w:r>
    </w:p>
    <w:p w:rsidR="00063F13" w:rsidRPr="00C15194" w:rsidRDefault="0058534F" w:rsidP="008E5F24">
      <w:pPr>
        <w:tabs>
          <w:tab w:val="left" w:pos="426"/>
        </w:tabs>
        <w:spacing w:after="240" w:line="240" w:lineRule="auto"/>
        <w:jc w:val="both"/>
        <w:outlineLvl w:val="0"/>
        <w:rPr>
          <w:rFonts w:ascii="Times New Roman" w:eastAsia="Times New Roman" w:hAnsi="Times New Roman"/>
          <w:b/>
          <w:bCs/>
          <w:kern w:val="36"/>
          <w:sz w:val="24"/>
          <w:szCs w:val="24"/>
          <w:lang w:eastAsia="pt-BR"/>
        </w:rPr>
      </w:pPr>
      <w:r w:rsidRPr="00C15194">
        <w:rPr>
          <w:rFonts w:ascii="Times New Roman" w:eastAsia="Times New Roman" w:hAnsi="Times New Roman"/>
          <w:b/>
          <w:bCs/>
          <w:kern w:val="36"/>
          <w:sz w:val="24"/>
          <w:szCs w:val="24"/>
          <w:lang w:eastAsia="pt-BR"/>
        </w:rPr>
        <w:t xml:space="preserve">2. </w:t>
      </w:r>
      <w:r w:rsidRPr="00C15194">
        <w:rPr>
          <w:rFonts w:ascii="Times New Roman" w:eastAsia="Times New Roman" w:hAnsi="Times New Roman"/>
          <w:b/>
          <w:bCs/>
          <w:kern w:val="36"/>
          <w:sz w:val="24"/>
          <w:szCs w:val="24"/>
          <w:lang w:eastAsia="pt-BR"/>
        </w:rPr>
        <w:tab/>
      </w:r>
      <w:r w:rsidR="00D015E9" w:rsidRPr="00C15194">
        <w:rPr>
          <w:rFonts w:ascii="Times New Roman" w:eastAsia="Times New Roman" w:hAnsi="Times New Roman"/>
          <w:b/>
          <w:bCs/>
          <w:kern w:val="36"/>
          <w:sz w:val="24"/>
          <w:szCs w:val="24"/>
          <w:lang w:eastAsia="pt-BR"/>
        </w:rPr>
        <w:t>DA PARTICIPAÇÃO NA LICITAÇÃO</w:t>
      </w:r>
      <w:r w:rsidR="00AE3E84" w:rsidRPr="00C15194">
        <w:rPr>
          <w:rFonts w:ascii="Times New Roman" w:eastAsia="Times New Roman" w:hAnsi="Times New Roman"/>
          <w:b/>
          <w:bCs/>
          <w:kern w:val="36"/>
          <w:sz w:val="24"/>
          <w:szCs w:val="24"/>
          <w:lang w:eastAsia="pt-BR"/>
        </w:rPr>
        <w:t xml:space="preserve"> E DO ENQUADRAMENTO COMO ME, EPP.</w:t>
      </w:r>
    </w:p>
    <w:p w:rsidR="00DE0813" w:rsidRPr="00C15194" w:rsidRDefault="00AE3E84" w:rsidP="008E5F24">
      <w:pPr>
        <w:tabs>
          <w:tab w:val="left" w:pos="426"/>
        </w:tabs>
        <w:spacing w:after="240" w:line="240" w:lineRule="auto"/>
        <w:jc w:val="both"/>
        <w:rPr>
          <w:rFonts w:ascii="Times New Roman" w:hAnsi="Times New Roman"/>
          <w:sz w:val="24"/>
          <w:szCs w:val="24"/>
        </w:rPr>
      </w:pPr>
      <w:r w:rsidRPr="00C15194">
        <w:rPr>
          <w:rFonts w:ascii="Times New Roman" w:hAnsi="Times New Roman"/>
          <w:sz w:val="24"/>
          <w:szCs w:val="24"/>
        </w:rPr>
        <w:t>2.1.</w:t>
      </w:r>
      <w:r w:rsidRPr="00C15194">
        <w:rPr>
          <w:rFonts w:ascii="Times New Roman" w:hAnsi="Times New Roman"/>
          <w:sz w:val="24"/>
          <w:szCs w:val="24"/>
        </w:rPr>
        <w:tab/>
      </w:r>
      <w:r w:rsidRPr="00C15194">
        <w:rPr>
          <w:rFonts w:ascii="Times New Roman" w:hAnsi="Times New Roman"/>
          <w:sz w:val="24"/>
          <w:szCs w:val="24"/>
        </w:rPr>
        <w:tab/>
      </w:r>
      <w:r w:rsidR="002B2D39" w:rsidRPr="00C15194">
        <w:rPr>
          <w:rFonts w:ascii="Times New Roman" w:hAnsi="Times New Roman"/>
          <w:sz w:val="24"/>
          <w:szCs w:val="24"/>
        </w:rPr>
        <w:t xml:space="preserve">A participação nesta licitação é restrita às Microempresas, Empresas de Pequeno Porte e Equiparados (cooperativa enquadradas no art. 34 da Lei nº 11.488/07 e pessoa </w:t>
      </w:r>
      <w:proofErr w:type="gramStart"/>
      <w:r w:rsidR="002B2D39" w:rsidRPr="00C15194">
        <w:rPr>
          <w:rFonts w:ascii="Times New Roman" w:hAnsi="Times New Roman"/>
          <w:sz w:val="24"/>
          <w:szCs w:val="24"/>
        </w:rPr>
        <w:t>física ou empresário individual enquadrados nas situações previstas no art. 3º da Lei Complementar</w:t>
      </w:r>
      <w:proofErr w:type="gramEnd"/>
      <w:r w:rsidR="00DE0813" w:rsidRPr="00C15194">
        <w:rPr>
          <w:rFonts w:ascii="Times New Roman" w:hAnsi="Times New Roman"/>
          <w:sz w:val="24"/>
          <w:szCs w:val="24"/>
        </w:rPr>
        <w:t>.</w:t>
      </w:r>
    </w:p>
    <w:p w:rsidR="00AE3E84" w:rsidRPr="00C15194" w:rsidRDefault="00AE3E84" w:rsidP="00C15194">
      <w:pPr>
        <w:pStyle w:val="PargrafodaLista"/>
        <w:numPr>
          <w:ilvl w:val="1"/>
          <w:numId w:val="20"/>
        </w:numPr>
        <w:tabs>
          <w:tab w:val="left" w:pos="426"/>
          <w:tab w:val="left" w:pos="709"/>
        </w:tabs>
        <w:spacing w:before="100" w:beforeAutospacing="1" w:after="240" w:line="240" w:lineRule="auto"/>
        <w:ind w:left="0" w:firstLine="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tab/>
      </w:r>
      <w:r w:rsidR="00C15194" w:rsidRPr="00C15194">
        <w:rPr>
          <w:rFonts w:ascii="Times New Roman" w:eastAsia="Times New Roman" w:hAnsi="Times New Roman"/>
          <w:sz w:val="24"/>
          <w:szCs w:val="24"/>
          <w:lang w:eastAsia="pt-BR"/>
        </w:rPr>
        <w:t xml:space="preserve">    </w:t>
      </w:r>
      <w:r w:rsidRPr="00C15194">
        <w:rPr>
          <w:rFonts w:ascii="Times New Roman" w:eastAsia="Times New Roman" w:hAnsi="Times New Roman"/>
          <w:sz w:val="24"/>
          <w:szCs w:val="24"/>
          <w:lang w:eastAsia="pt-BR"/>
        </w:rPr>
        <w:t xml:space="preserve">O licitante deverá declarar em campo próprio do sistema que cumpre os requisitos legais para a qualificação como ME/EPP ou equiparados, estando apta a usufruir do tratamento favorecido estabelecido nos </w:t>
      </w:r>
      <w:hyperlink r:id="rId9" w:anchor="art42" w:history="1">
        <w:proofErr w:type="spellStart"/>
        <w:r w:rsidRPr="00C15194">
          <w:rPr>
            <w:rStyle w:val="Hyperlink"/>
            <w:rFonts w:ascii="Times New Roman" w:eastAsia="Times New Roman" w:hAnsi="Times New Roman"/>
            <w:color w:val="auto"/>
            <w:sz w:val="24"/>
            <w:szCs w:val="24"/>
            <w:u w:val="none"/>
            <w:lang w:eastAsia="pt-BR"/>
          </w:rPr>
          <w:t>arts</w:t>
        </w:r>
        <w:proofErr w:type="spellEnd"/>
        <w:r w:rsidRPr="00C15194">
          <w:rPr>
            <w:rStyle w:val="Hyperlink"/>
            <w:rFonts w:ascii="Times New Roman" w:eastAsia="Times New Roman" w:hAnsi="Times New Roman"/>
            <w:color w:val="auto"/>
            <w:sz w:val="24"/>
            <w:szCs w:val="24"/>
            <w:u w:val="none"/>
            <w:lang w:eastAsia="pt-BR"/>
          </w:rPr>
          <w:t>. 42</w:t>
        </w:r>
      </w:hyperlink>
      <w:r w:rsidRPr="00C15194">
        <w:rPr>
          <w:rFonts w:ascii="Times New Roman" w:eastAsia="Times New Roman" w:hAnsi="Times New Roman"/>
          <w:sz w:val="24"/>
          <w:szCs w:val="24"/>
          <w:lang w:eastAsia="pt-BR"/>
        </w:rPr>
        <w:t xml:space="preserve"> a 49 daquela Lei Complementar</w:t>
      </w:r>
      <w:r w:rsidR="002B2D39" w:rsidRPr="00C15194">
        <w:rPr>
          <w:rFonts w:ascii="Times New Roman" w:eastAsia="Times New Roman" w:hAnsi="Times New Roman"/>
          <w:sz w:val="24"/>
          <w:szCs w:val="24"/>
          <w:lang w:eastAsia="pt-BR"/>
        </w:rPr>
        <w:t>.</w:t>
      </w:r>
    </w:p>
    <w:p w:rsidR="002B2D39" w:rsidRPr="00C15194" w:rsidRDefault="002B2D39" w:rsidP="00C15194">
      <w:pPr>
        <w:pStyle w:val="PargrafodaLista"/>
        <w:spacing w:before="100" w:beforeAutospacing="1" w:after="240" w:line="240" w:lineRule="auto"/>
        <w:ind w:left="360"/>
        <w:jc w:val="both"/>
        <w:rPr>
          <w:rFonts w:ascii="Times New Roman" w:eastAsia="Times New Roman" w:hAnsi="Times New Roman"/>
          <w:sz w:val="24"/>
          <w:szCs w:val="24"/>
          <w:lang w:eastAsia="pt-BR"/>
        </w:rPr>
      </w:pPr>
    </w:p>
    <w:p w:rsidR="00D226BB" w:rsidRPr="00C15194" w:rsidRDefault="00D226BB" w:rsidP="00C15194">
      <w:pPr>
        <w:pStyle w:val="PargrafodaLista"/>
        <w:numPr>
          <w:ilvl w:val="0"/>
          <w:numId w:val="12"/>
        </w:numPr>
        <w:spacing w:after="240" w:line="240" w:lineRule="auto"/>
        <w:contextualSpacing w:val="0"/>
        <w:jc w:val="both"/>
        <w:rPr>
          <w:rFonts w:ascii="Times New Roman" w:eastAsia="Times New Roman" w:hAnsi="Times New Roman"/>
          <w:vanish/>
          <w:sz w:val="24"/>
          <w:szCs w:val="24"/>
          <w:lang w:eastAsia="pt-BR"/>
        </w:rPr>
      </w:pPr>
    </w:p>
    <w:p w:rsidR="00D226BB" w:rsidRPr="00C15194" w:rsidRDefault="00D226BB" w:rsidP="00C15194">
      <w:pPr>
        <w:pStyle w:val="PargrafodaLista"/>
        <w:numPr>
          <w:ilvl w:val="1"/>
          <w:numId w:val="12"/>
        </w:numPr>
        <w:spacing w:after="240" w:line="240" w:lineRule="auto"/>
        <w:contextualSpacing w:val="0"/>
        <w:jc w:val="both"/>
        <w:rPr>
          <w:rFonts w:ascii="Times New Roman" w:eastAsia="Times New Roman" w:hAnsi="Times New Roman"/>
          <w:vanish/>
          <w:sz w:val="24"/>
          <w:szCs w:val="24"/>
          <w:lang w:eastAsia="pt-BR"/>
        </w:rPr>
      </w:pPr>
    </w:p>
    <w:p w:rsidR="00C51E2D" w:rsidRPr="00C15194" w:rsidRDefault="00C15194" w:rsidP="00C15194">
      <w:pPr>
        <w:pStyle w:val="PargrafodaLista"/>
        <w:numPr>
          <w:ilvl w:val="1"/>
          <w:numId w:val="12"/>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Poderão participar deste Pregão os interessados que estiverem previamente credenciados no Sistema de Cadastramento Unificado de Fornecedores – SICAF, por meio do sítio </w:t>
      </w:r>
      <w:hyperlink r:id="rId10" w:history="1">
        <w:r w:rsidRPr="00C15194">
          <w:rPr>
            <w:rStyle w:val="Hyperlink"/>
            <w:rFonts w:ascii="Times New Roman" w:hAnsi="Times New Roman"/>
            <w:sz w:val="24"/>
            <w:szCs w:val="24"/>
          </w:rPr>
          <w:t>www.comprasnet.gov.br</w:t>
        </w:r>
      </w:hyperlink>
      <w:r w:rsidR="00C51E2D" w:rsidRPr="00C15194">
        <w:rPr>
          <w:rFonts w:ascii="Times New Roman" w:hAnsi="Times New Roman"/>
          <w:sz w:val="24"/>
          <w:szCs w:val="24"/>
        </w:rPr>
        <w:t xml:space="preserve">. </w:t>
      </w:r>
    </w:p>
    <w:p w:rsidR="00D92F4C" w:rsidRPr="00C15194" w:rsidRDefault="00D92F4C" w:rsidP="00C15194">
      <w:pPr>
        <w:pStyle w:val="PargrafodaLista"/>
        <w:numPr>
          <w:ilvl w:val="1"/>
          <w:numId w:val="12"/>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Como requisito para participação neste Pregão, o licitante deverá manifestar, em campo próprio do sistema eletrônico, que está ciente e concorda com as condições previstas neste edital e seus anexos e que cumpre plenamente os requisitos de habilitação definidos na Seção “DA HABILITAÇÃO”.</w:t>
      </w:r>
      <w:r w:rsidR="002005A9" w:rsidRPr="00C15194">
        <w:rPr>
          <w:rFonts w:ascii="Times New Roman" w:hAnsi="Times New Roman"/>
          <w:sz w:val="24"/>
          <w:szCs w:val="24"/>
        </w:rPr>
        <w:t xml:space="preserve"> </w:t>
      </w:r>
    </w:p>
    <w:p w:rsidR="00D92F4C" w:rsidRPr="00C15194" w:rsidRDefault="00D92F4C" w:rsidP="00C15194">
      <w:pPr>
        <w:numPr>
          <w:ilvl w:val="1"/>
          <w:numId w:val="12"/>
        </w:numPr>
        <w:tabs>
          <w:tab w:val="left" w:pos="426"/>
        </w:tabs>
        <w:spacing w:after="240" w:line="240" w:lineRule="auto"/>
        <w:ind w:left="0" w:firstLine="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t>A declaração falsa relativa ao cumprimento dos requisitos de habilitação e proposta sujeitará o licitante às sanções previstas neste edital.</w:t>
      </w:r>
    </w:p>
    <w:p w:rsidR="0058534F" w:rsidRPr="00C15194" w:rsidRDefault="00D015E9" w:rsidP="00C15194">
      <w:pPr>
        <w:pStyle w:val="PargrafodaLista"/>
        <w:numPr>
          <w:ilvl w:val="1"/>
          <w:numId w:val="12"/>
        </w:numPr>
        <w:tabs>
          <w:tab w:val="left" w:pos="709"/>
        </w:tabs>
        <w:spacing w:after="240" w:line="240" w:lineRule="auto"/>
        <w:ind w:left="0" w:firstLine="0"/>
        <w:contextualSpacing w:val="0"/>
        <w:jc w:val="both"/>
        <w:rPr>
          <w:rFonts w:ascii="Times New Roman" w:eastAsia="Times New Roman" w:hAnsi="Times New Roman"/>
          <w:sz w:val="24"/>
          <w:szCs w:val="24"/>
          <w:lang w:eastAsia="pt-BR"/>
        </w:rPr>
      </w:pPr>
      <w:r w:rsidRPr="00C15194">
        <w:rPr>
          <w:rFonts w:ascii="Times New Roman" w:eastAsia="Times New Roman" w:hAnsi="Times New Roman"/>
          <w:sz w:val="24"/>
          <w:szCs w:val="24"/>
          <w:lang w:eastAsia="pt-BR"/>
        </w:rPr>
        <w:lastRenderedPageBreak/>
        <w:t>Não poderão participar deste Pregão:</w:t>
      </w:r>
    </w:p>
    <w:p w:rsidR="00C15194" w:rsidRPr="00C15194" w:rsidRDefault="00C15194" w:rsidP="00C15194">
      <w:pPr>
        <w:pStyle w:val="PargrafodaLista"/>
        <w:numPr>
          <w:ilvl w:val="2"/>
          <w:numId w:val="21"/>
        </w:numPr>
        <w:spacing w:after="0"/>
        <w:ind w:left="0" w:firstLine="0"/>
        <w:jc w:val="both"/>
        <w:rPr>
          <w:rFonts w:ascii="Times New Roman" w:hAnsi="Times New Roman"/>
          <w:color w:val="000000"/>
          <w:sz w:val="24"/>
          <w:szCs w:val="24"/>
        </w:rPr>
      </w:pPr>
      <w:r w:rsidRPr="00C15194">
        <w:rPr>
          <w:rFonts w:ascii="Times New Roman" w:hAnsi="Times New Roman"/>
          <w:color w:val="000000"/>
          <w:sz w:val="24"/>
          <w:szCs w:val="24"/>
        </w:rPr>
        <w:t>Empresas cujo objeto social não seja pertinente e compatível com o objeto deste Pregão;</w:t>
      </w:r>
    </w:p>
    <w:p w:rsidR="00C15194" w:rsidRPr="00C15194" w:rsidRDefault="00C15194" w:rsidP="00C15194">
      <w:pPr>
        <w:ind w:left="567"/>
        <w:jc w:val="both"/>
        <w:rPr>
          <w:rFonts w:ascii="Times New Roman" w:hAnsi="Times New Roman"/>
          <w:color w:val="000000"/>
          <w:sz w:val="24"/>
          <w:szCs w:val="24"/>
        </w:rPr>
      </w:pPr>
    </w:p>
    <w:p w:rsidR="00C15194" w:rsidRPr="00C15194" w:rsidRDefault="00C15194" w:rsidP="005A0301">
      <w:pPr>
        <w:pStyle w:val="PargrafodaLista"/>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color w:val="000000"/>
          <w:sz w:val="24"/>
          <w:szCs w:val="24"/>
        </w:rPr>
        <w:t>Excepciona-se o disposto acima, quando a sociedade apresentar autorização específica dos sócios para contratar com a Administração objeto diverso do previsto no contrato social ou estatuto, por deliberação representativa do primeiro número inteiro superior à metade do capital social, salvo disposição contratual em contrário (art. 70 da Lei Complementar nº 123/06)</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Que não se qualifiquem como microempresas, empresas de pequeno porte ou cooperativas enquadradas no artigo 34 da Lei n° 11.488, de 2007;</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color w:val="000000"/>
          <w:sz w:val="24"/>
          <w:szCs w:val="24"/>
        </w:rPr>
        <w:t>Que, embora qualificadas como microempresas ou empresas de pequeno porte, incidam em qualquer das vedações do artigo 3°, parágrafo 4°, da Lei Complementar n° 123, de 2006;</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 xml:space="preserve">Com falência, recuperação judicial, concordata ou insolvência, </w:t>
      </w:r>
      <w:proofErr w:type="gramStart"/>
      <w:r w:rsidRPr="00C15194">
        <w:rPr>
          <w:rFonts w:ascii="Times New Roman" w:hAnsi="Times New Roman"/>
          <w:sz w:val="24"/>
          <w:szCs w:val="24"/>
        </w:rPr>
        <w:t>judicialmente decretadas</w:t>
      </w:r>
      <w:proofErr w:type="gramEnd"/>
      <w:r w:rsidRPr="00C15194">
        <w:rPr>
          <w:rFonts w:ascii="Times New Roman" w:hAnsi="Times New Roman"/>
          <w:sz w:val="24"/>
          <w:szCs w:val="24"/>
        </w:rPr>
        <w:t xml:space="preserve">, ou em processo de </w:t>
      </w:r>
      <w:r w:rsidRPr="00C15194">
        <w:rPr>
          <w:rFonts w:ascii="Times New Roman" w:hAnsi="Times New Roman"/>
          <w:color w:val="000000"/>
          <w:sz w:val="24"/>
          <w:szCs w:val="24"/>
        </w:rPr>
        <w:t>recuperação extrajudicial;</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t xml:space="preserve">Em dissolução ou em liquidação; </w:t>
      </w:r>
    </w:p>
    <w:p w:rsidR="00C15194" w:rsidRPr="00C15194" w:rsidRDefault="00C15194" w:rsidP="005A0301">
      <w:pPr>
        <w:numPr>
          <w:ilvl w:val="2"/>
          <w:numId w:val="21"/>
        </w:numPr>
        <w:spacing w:after="240"/>
        <w:ind w:left="0" w:firstLine="0"/>
        <w:jc w:val="both"/>
        <w:rPr>
          <w:rFonts w:ascii="Times New Roman" w:hAnsi="Times New Roman"/>
          <w:color w:val="000000"/>
          <w:sz w:val="24"/>
          <w:szCs w:val="24"/>
        </w:rPr>
      </w:pPr>
      <w:r w:rsidRPr="00C15194">
        <w:rPr>
          <w:rFonts w:ascii="Times New Roman" w:hAnsi="Times New Roman"/>
          <w:sz w:val="24"/>
          <w:szCs w:val="24"/>
        </w:rPr>
        <w:t>Que estejam suspensas de licitar e impedidas de contratar com qualquer órgão ou entidade da Administração Pública, seja na esfera federal, estadual, do Distrito Federal ou municipal, nos termos do artigo 87, inciso III, da Lei n° 8.666, de 1993;</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estejam impedidas de licitar e de contratar com a União, nos termos do artigo 7° da Lei n° 10.520, de 2002, e decretos regulamentadores;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estejam proibidas de contratar com a Administração Pública, em razão de sanção restritiva de direito decorrente de infração administrativa ambiental, nos termos do artigo 72, § 8°, inciso V, da Lei n° 9.605, de 1998;</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tenham sido declaradas inidôneas para licitar ou contratar com a Administração Pública;</w:t>
      </w:r>
    </w:p>
    <w:p w:rsidR="00C15194" w:rsidRPr="00C15194" w:rsidRDefault="00C15194" w:rsidP="005A0301">
      <w:pPr>
        <w:numPr>
          <w:ilvl w:val="2"/>
          <w:numId w:val="21"/>
        </w:numPr>
        <w:suppressAutoHyphens/>
        <w:spacing w:after="240"/>
        <w:ind w:left="851" w:hanging="851"/>
        <w:jc w:val="both"/>
        <w:rPr>
          <w:rFonts w:ascii="Times New Roman" w:eastAsia="Arial Unicode MS" w:hAnsi="Times New Roman"/>
          <w:sz w:val="24"/>
          <w:szCs w:val="24"/>
        </w:rPr>
      </w:pPr>
      <w:r w:rsidRPr="00C15194">
        <w:rPr>
          <w:rFonts w:ascii="Times New Roman" w:eastAsia="Arial Unicode MS" w:hAnsi="Times New Roman"/>
          <w:sz w:val="24"/>
          <w:szCs w:val="24"/>
        </w:rPr>
        <w:t>Que estejam reunidas em consórcio;</w:t>
      </w:r>
    </w:p>
    <w:p w:rsidR="00C15194" w:rsidRPr="00C15194" w:rsidRDefault="00C15194" w:rsidP="005A0301">
      <w:pPr>
        <w:numPr>
          <w:ilvl w:val="2"/>
          <w:numId w:val="21"/>
        </w:numPr>
        <w:suppressAutoHyphens/>
        <w:spacing w:after="240"/>
        <w:ind w:left="851" w:hanging="851"/>
        <w:jc w:val="both"/>
        <w:rPr>
          <w:rFonts w:ascii="Times New Roman" w:eastAsia="Arial Unicode MS" w:hAnsi="Times New Roman"/>
          <w:sz w:val="24"/>
          <w:szCs w:val="24"/>
        </w:rPr>
      </w:pPr>
      <w:r w:rsidRPr="00C15194">
        <w:rPr>
          <w:rFonts w:ascii="Times New Roman" w:eastAsia="Arial Unicode MS" w:hAnsi="Times New Roman"/>
          <w:sz w:val="24"/>
          <w:szCs w:val="24"/>
        </w:rPr>
        <w:t xml:space="preserve">Que sejam </w:t>
      </w:r>
      <w:proofErr w:type="gramStart"/>
      <w:r w:rsidRPr="00C15194">
        <w:rPr>
          <w:rFonts w:ascii="Times New Roman" w:eastAsia="Arial Unicode MS" w:hAnsi="Times New Roman"/>
          <w:sz w:val="24"/>
          <w:szCs w:val="24"/>
        </w:rPr>
        <w:t>controladoras, coligadas</w:t>
      </w:r>
      <w:proofErr w:type="gramEnd"/>
      <w:r w:rsidRPr="00C15194">
        <w:rPr>
          <w:rFonts w:ascii="Times New Roman" w:eastAsia="Arial Unicode MS" w:hAnsi="Times New Roman"/>
          <w:sz w:val="24"/>
          <w:szCs w:val="24"/>
        </w:rPr>
        <w:t xml:space="preserve"> ou subsidiárias entre si;</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lastRenderedPageBreak/>
        <w:t>Estrangeiras que não funcionem no País;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Quaisquer interessados que se enquadrem nas vedações previstas no artigo 9º da Lei nº 8.666, de 1993;</w:t>
      </w:r>
    </w:p>
    <w:p w:rsidR="00C15194" w:rsidRPr="00C15194" w:rsidRDefault="00C15194" w:rsidP="005A0301">
      <w:pPr>
        <w:numPr>
          <w:ilvl w:val="2"/>
          <w:numId w:val="21"/>
        </w:numPr>
        <w:spacing w:after="240"/>
        <w:ind w:left="851" w:hanging="851"/>
        <w:jc w:val="both"/>
        <w:rPr>
          <w:rFonts w:ascii="Times New Roman" w:hAnsi="Times New Roman"/>
          <w:sz w:val="24"/>
          <w:szCs w:val="24"/>
        </w:rPr>
      </w:pPr>
      <w:r w:rsidRPr="00C15194">
        <w:rPr>
          <w:rFonts w:ascii="Times New Roman" w:hAnsi="Times New Roman"/>
          <w:sz w:val="24"/>
          <w:szCs w:val="24"/>
        </w:rPr>
        <w:t>Que estejam no Cadastro Nacional de Empresas Inidôneas e Suspensas – CEIS;</w:t>
      </w:r>
    </w:p>
    <w:p w:rsidR="00C15194" w:rsidRPr="00C15194" w:rsidRDefault="00C15194" w:rsidP="005A0301">
      <w:pPr>
        <w:numPr>
          <w:ilvl w:val="2"/>
          <w:numId w:val="21"/>
        </w:numPr>
        <w:tabs>
          <w:tab w:val="left" w:pos="851"/>
        </w:tabs>
        <w:spacing w:after="240"/>
        <w:ind w:left="0" w:firstLine="0"/>
        <w:jc w:val="both"/>
        <w:rPr>
          <w:rFonts w:ascii="Times New Roman" w:hAnsi="Times New Roman"/>
          <w:sz w:val="24"/>
          <w:szCs w:val="24"/>
        </w:rPr>
      </w:pPr>
      <w:r w:rsidRPr="00C15194">
        <w:rPr>
          <w:rFonts w:ascii="Times New Roman" w:hAnsi="Times New Roman"/>
          <w:sz w:val="24"/>
          <w:szCs w:val="24"/>
        </w:rPr>
        <w:t>Que estejam no Cadastro Integrado de Condenações por Ilícitos Administrativos – CADICON;</w:t>
      </w:r>
    </w:p>
    <w:p w:rsidR="00C15194" w:rsidRPr="00C15194" w:rsidRDefault="00C15194" w:rsidP="005A0301">
      <w:pPr>
        <w:numPr>
          <w:ilvl w:val="2"/>
          <w:numId w:val="21"/>
        </w:numPr>
        <w:tabs>
          <w:tab w:val="left" w:pos="851"/>
        </w:tabs>
        <w:spacing w:after="240"/>
        <w:ind w:left="0" w:firstLine="0"/>
        <w:jc w:val="both"/>
        <w:rPr>
          <w:rFonts w:ascii="Times New Roman" w:hAnsi="Times New Roman"/>
          <w:sz w:val="24"/>
          <w:szCs w:val="24"/>
        </w:rPr>
      </w:pPr>
      <w:r w:rsidRPr="00C15194">
        <w:rPr>
          <w:rFonts w:ascii="Times New Roman" w:hAnsi="Times New Roman"/>
          <w:sz w:val="24"/>
          <w:szCs w:val="24"/>
        </w:rPr>
        <w:t>Que esteja com restrição no Sistema de Cadastramento Unificado de Fornecedores – SICAF;</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Que esteja no Cadastro Nacional de Condenações Cíveis por Ato de Improbidade Administrativa do Conselho Nacional de Justiça.</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 xml:space="preserve">Quaisquer interessados que se </w:t>
      </w:r>
      <w:proofErr w:type="gramStart"/>
      <w:r w:rsidRPr="00C15194">
        <w:rPr>
          <w:rFonts w:ascii="Times New Roman" w:hAnsi="Times New Roman"/>
          <w:sz w:val="24"/>
          <w:szCs w:val="24"/>
        </w:rPr>
        <w:t>enquadrem</w:t>
      </w:r>
      <w:proofErr w:type="gramEnd"/>
      <w:r w:rsidRPr="00C15194">
        <w:rPr>
          <w:rFonts w:ascii="Times New Roman" w:hAnsi="Times New Roman"/>
          <w:sz w:val="24"/>
          <w:szCs w:val="24"/>
        </w:rPr>
        <w:t xml:space="preserve"> nas vedações previstas no artigo 9º da Lei nº 8.666/93.</w:t>
      </w:r>
    </w:p>
    <w:p w:rsidR="00C15194" w:rsidRPr="00C15194" w:rsidRDefault="00C15194" w:rsidP="005A0301">
      <w:pPr>
        <w:numPr>
          <w:ilvl w:val="1"/>
          <w:numId w:val="21"/>
        </w:numPr>
        <w:tabs>
          <w:tab w:val="left" w:pos="567"/>
        </w:tabs>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O descumprimento de qualquer condição de participação acarretará a inabilitação do licitante.</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eastAsia="Arial Unicode MS" w:hAnsi="Times New Roman"/>
          <w:sz w:val="24"/>
          <w:szCs w:val="24"/>
        </w:rPr>
        <w:t>DO ENQUADRAMENTO DAS MICROEMPRESAS, EMPRESAS DE PEQUENO PORTE E EQUIPARADOS:</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O enquadramento como microempresa – ME ou empresa de pequeno porte – EPP dar-se-á nas condições do Estatuto Nacional da Microempresa e Empresa de Pequeno Porte, instituído pela Lei Complementar nº 123/06.</w:t>
      </w:r>
    </w:p>
    <w:p w:rsidR="00C15194" w:rsidRPr="00C15194" w:rsidRDefault="00C15194" w:rsidP="005A0301">
      <w:pPr>
        <w:numPr>
          <w:ilvl w:val="2"/>
          <w:numId w:val="21"/>
        </w:numPr>
        <w:spacing w:after="240"/>
        <w:ind w:left="0" w:firstLine="0"/>
        <w:jc w:val="both"/>
        <w:rPr>
          <w:rFonts w:ascii="Times New Roman" w:hAnsi="Times New Roman"/>
          <w:sz w:val="24"/>
          <w:szCs w:val="24"/>
        </w:rPr>
      </w:pPr>
      <w:r w:rsidRPr="00C15194">
        <w:rPr>
          <w:rFonts w:ascii="Times New Roman" w:hAnsi="Times New Roman"/>
          <w:sz w:val="24"/>
          <w:szCs w:val="24"/>
        </w:rPr>
        <w:t>A sociedade cooperativa com receita bruta igual ou inferior a R$3.600.000,00, em conformidade com as disposições do art. 34 da Lei nº 11.488/07 e do art. 3º, § 4º, VI da Lei Complementar nº 123/06 receberá o mesmo tratamento concedido pela Lei Complementar nº 123/06 às ME/EPP.</w:t>
      </w:r>
    </w:p>
    <w:p w:rsidR="00C15194" w:rsidRPr="00C15194" w:rsidRDefault="00C15194" w:rsidP="005A0301">
      <w:pPr>
        <w:numPr>
          <w:ilvl w:val="2"/>
          <w:numId w:val="21"/>
        </w:numPr>
        <w:spacing w:after="240"/>
        <w:ind w:left="0" w:firstLine="0"/>
        <w:jc w:val="both"/>
        <w:rPr>
          <w:rFonts w:ascii="Times New Roman" w:hAnsi="Times New Roman"/>
          <w:sz w:val="24"/>
          <w:szCs w:val="24"/>
        </w:rPr>
      </w:pPr>
      <w:proofErr w:type="gramStart"/>
      <w:r w:rsidRPr="00C15194">
        <w:rPr>
          <w:rFonts w:ascii="Times New Roman" w:hAnsi="Times New Roman"/>
          <w:sz w:val="24"/>
          <w:szCs w:val="24"/>
        </w:rPr>
        <w:t>A pessoa física ou empresário individual enquadrados nos limites definidos</w:t>
      </w:r>
      <w:proofErr w:type="gramEnd"/>
      <w:r w:rsidRPr="00C15194">
        <w:rPr>
          <w:rFonts w:ascii="Times New Roman" w:hAnsi="Times New Roman"/>
          <w:sz w:val="24"/>
          <w:szCs w:val="24"/>
        </w:rPr>
        <w:t xml:space="preserve"> pelo art. 3º da Lei Complementar nº 123/06 receberá o mesmo tratamento concedido pela Lei Complementar nº 123/06, às ME/EPP.</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hAnsi="Times New Roman"/>
          <w:sz w:val="24"/>
          <w:szCs w:val="24"/>
        </w:rPr>
        <w:t>A fruição dos benefícios licitatórios determinados pela Lei Complementar nº 123/06 independe da habilitação da ME/EPP ou equiparado para a obtenção do regime tributário simplificado.</w:t>
      </w:r>
    </w:p>
    <w:p w:rsidR="00C15194" w:rsidRPr="00C15194" w:rsidRDefault="00C15194" w:rsidP="005A0301">
      <w:pPr>
        <w:numPr>
          <w:ilvl w:val="1"/>
          <w:numId w:val="21"/>
        </w:numPr>
        <w:spacing w:after="240"/>
        <w:ind w:left="0" w:firstLine="0"/>
        <w:jc w:val="both"/>
        <w:rPr>
          <w:rFonts w:ascii="Times New Roman" w:hAnsi="Times New Roman"/>
          <w:sz w:val="24"/>
          <w:szCs w:val="24"/>
        </w:rPr>
      </w:pPr>
      <w:r w:rsidRPr="00C15194">
        <w:rPr>
          <w:rFonts w:ascii="Times New Roman" w:hAnsi="Times New Roman"/>
          <w:sz w:val="24"/>
          <w:szCs w:val="24"/>
        </w:rPr>
        <w:lastRenderedPageBreak/>
        <w:t xml:space="preserve">Como condição para a participação do certame, os licitantes deverão apresentar declaração em campo próprio do sistema que cumprem os requisitos legais para a qualificação como ME/EPP ou equiparado, estando aptos a usufruir do tratamento favorecido estabelecido nos </w:t>
      </w:r>
      <w:proofErr w:type="spellStart"/>
      <w:r w:rsidRPr="00C15194">
        <w:rPr>
          <w:rFonts w:ascii="Times New Roman" w:hAnsi="Times New Roman"/>
          <w:sz w:val="24"/>
          <w:szCs w:val="24"/>
        </w:rPr>
        <w:t>arts</w:t>
      </w:r>
      <w:proofErr w:type="spellEnd"/>
      <w:r w:rsidRPr="00C15194">
        <w:rPr>
          <w:rFonts w:ascii="Times New Roman" w:hAnsi="Times New Roman"/>
          <w:sz w:val="24"/>
          <w:szCs w:val="24"/>
        </w:rPr>
        <w:t>. 42 a 49 da referida Lei Complementar (Art. 11 do Decreto nº 6.204/07).</w:t>
      </w:r>
    </w:p>
    <w:p w:rsidR="00C15194" w:rsidRPr="00C15194" w:rsidRDefault="00C15194" w:rsidP="00C15194">
      <w:pPr>
        <w:numPr>
          <w:ilvl w:val="2"/>
          <w:numId w:val="21"/>
        </w:numPr>
        <w:spacing w:after="0"/>
        <w:ind w:left="0" w:firstLine="0"/>
        <w:jc w:val="both"/>
        <w:rPr>
          <w:rFonts w:ascii="Times New Roman" w:hAnsi="Times New Roman"/>
          <w:sz w:val="24"/>
          <w:szCs w:val="24"/>
        </w:rPr>
      </w:pPr>
      <w:r w:rsidRPr="00C15194">
        <w:rPr>
          <w:rFonts w:ascii="Times New Roman" w:hAnsi="Times New Roman"/>
          <w:sz w:val="24"/>
          <w:szCs w:val="24"/>
        </w:rPr>
        <w:t>Caso inexistente campo próprio no sistema eletrônico, a declaração deverá ser enviada ao pregoeiro até a data e horário marcados para abertura da sessão.</w:t>
      </w:r>
    </w:p>
    <w:p w:rsidR="00C15194" w:rsidRPr="00C15194" w:rsidRDefault="00C15194" w:rsidP="00C15194">
      <w:pPr>
        <w:spacing w:after="0"/>
        <w:ind w:left="1286"/>
        <w:jc w:val="both"/>
        <w:rPr>
          <w:rFonts w:ascii="Times New Roman" w:hAnsi="Times New Roman"/>
          <w:sz w:val="24"/>
          <w:szCs w:val="24"/>
        </w:rPr>
      </w:pPr>
    </w:p>
    <w:p w:rsidR="00080886" w:rsidRPr="00C15194" w:rsidRDefault="00FD7668" w:rsidP="00C15194">
      <w:pPr>
        <w:numPr>
          <w:ilvl w:val="0"/>
          <w:numId w:val="12"/>
        </w:numPr>
        <w:spacing w:after="240" w:line="240" w:lineRule="auto"/>
        <w:jc w:val="both"/>
        <w:rPr>
          <w:rFonts w:ascii="Times New Roman" w:hAnsi="Times New Roman"/>
          <w:b/>
          <w:sz w:val="24"/>
          <w:szCs w:val="24"/>
        </w:rPr>
      </w:pPr>
      <w:r w:rsidRPr="00C15194">
        <w:rPr>
          <w:rFonts w:ascii="Times New Roman" w:hAnsi="Times New Roman"/>
          <w:b/>
          <w:sz w:val="24"/>
          <w:szCs w:val="24"/>
        </w:rPr>
        <w:t>D</w:t>
      </w:r>
      <w:r w:rsidR="00080886" w:rsidRPr="00C15194">
        <w:rPr>
          <w:rFonts w:ascii="Times New Roman" w:hAnsi="Times New Roman"/>
          <w:b/>
          <w:sz w:val="24"/>
          <w:szCs w:val="24"/>
        </w:rPr>
        <w:t>O CREDENCIAMENTO NO SISTEMA ELETRÔNICO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credenciamento dar-se-á pela atribuição de chave de identificação e de senha, pessoal e intransferível, para acesso ao sistema eletrônico, no Portal </w:t>
      </w:r>
      <w:proofErr w:type="spellStart"/>
      <w:r w:rsidR="007713C0" w:rsidRPr="00C15194">
        <w:rPr>
          <w:rFonts w:ascii="Times New Roman" w:hAnsi="Times New Roman"/>
          <w:sz w:val="24"/>
          <w:szCs w:val="24"/>
        </w:rPr>
        <w:t>Comprasn</w:t>
      </w:r>
      <w:r w:rsidRPr="00C15194">
        <w:rPr>
          <w:rFonts w:ascii="Times New Roman" w:hAnsi="Times New Roman"/>
          <w:sz w:val="24"/>
          <w:szCs w:val="24"/>
        </w:rPr>
        <w:t>et</w:t>
      </w:r>
      <w:proofErr w:type="spellEnd"/>
      <w:r w:rsidRPr="00C15194">
        <w:rPr>
          <w:rFonts w:ascii="Times New Roman" w:hAnsi="Times New Roman"/>
          <w:sz w:val="24"/>
          <w:szCs w:val="24"/>
        </w:rPr>
        <w:t>, conforme procedimento da Instrução Normativa SLTI/MPOG n° 02, de 11 de outubro de 2010.</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credenciamento junto ao provedor do sistema implica responsabilidade legal do licitante ou seu representante legal e presunção de sua capacidade técnica para realização das transações inerentes ao Pregão eletrônico.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uso da senha de acesso pelo licitante é de sua responsabilidade exclusiva, incluindo qualquer transação efetuada diretamente ou por seu representante, não cabendo ao provedor do sistema ou ao órgão promotor da licitação responsabilidade por eventuais danos decorrentes de uso indevido da senha, ainda que por terceiros.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perda da senha ou a quebra de sigilo deverão ser comunicadas imediatamente ao provedor do sistema para imediato bloqueio de acesso.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será responsável por todas as transações que forem efetuadas em seu nome no sistema eletrônico, assumindo como firmes e verdadeiras suas propostas e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Incumbirá ainda ao licitante acompanhar as operações no sistema eletrônico durante a sessão pública do Pregão, ficando responsável pelo ônus decorrente da perda de negócios diante da inobservância de quaisquer mensagens emitidas pelo sistema ou de sua desconexão.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 ENVIO DA PROPOSTA DE PREÇOS</w:t>
      </w:r>
    </w:p>
    <w:p w:rsidR="00080886" w:rsidRPr="00C15194" w:rsidRDefault="00080886" w:rsidP="00C15194">
      <w:pPr>
        <w:pStyle w:val="PargrafodaLista"/>
        <w:numPr>
          <w:ilvl w:val="1"/>
          <w:numId w:val="12"/>
        </w:numPr>
        <w:tabs>
          <w:tab w:val="left" w:pos="709"/>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participação no Pregão dar-se-á por meio da digitação da senha privativa do licitante e subseqüente encaminhamento da proposta de preços, exclusivamente por meio do sistema eletrônico, a partir da data de divulgação do Edital no </w:t>
      </w:r>
      <w:proofErr w:type="spellStart"/>
      <w:r w:rsidRPr="00C15194">
        <w:rPr>
          <w:rFonts w:ascii="Times New Roman" w:hAnsi="Times New Roman"/>
          <w:sz w:val="24"/>
          <w:szCs w:val="24"/>
        </w:rPr>
        <w:t>Comprasnet</w:t>
      </w:r>
      <w:proofErr w:type="spellEnd"/>
      <w:r w:rsidRPr="00C15194">
        <w:rPr>
          <w:rFonts w:ascii="Times New Roman" w:hAnsi="Times New Roman"/>
          <w:sz w:val="24"/>
          <w:szCs w:val="24"/>
        </w:rPr>
        <w:t xml:space="preserve"> até a data e horário da abertura da sessão pública.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Até a abertura da sessão pública, os licitantes poderão retirar ou substituir a proposta anteriormente apresentada.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Como requisito para a participação no Pregão, o licitante deverá declarar, em campo próprio do sistema eletrônico:</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lastRenderedPageBreak/>
        <w:t>que</w:t>
      </w:r>
      <w:proofErr w:type="gramEnd"/>
      <w:r w:rsidRPr="00C15194">
        <w:rPr>
          <w:rFonts w:ascii="Times New Roman" w:hAnsi="Times New Roman"/>
          <w:sz w:val="24"/>
          <w:szCs w:val="24"/>
        </w:rPr>
        <w:t xml:space="preserve"> cumpre todos os requisitos de habilitação e que sua proposta está em conformidade com as exigências deste Edital;</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inexistem fatos supervenientes impeditivos para a sua habilitação neste certame;</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a empresa não utiliza mão-de-obra direta ou indireta de menores, conforme Lei nº 9.854, de 1999, regulamentada pelo Decreto nº 4.358, de 2002.</w:t>
      </w:r>
    </w:p>
    <w:p w:rsidR="00080886" w:rsidRPr="00C15194" w:rsidRDefault="00080886" w:rsidP="00C15194">
      <w:pPr>
        <w:numPr>
          <w:ilvl w:val="0"/>
          <w:numId w:val="6"/>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que</w:t>
      </w:r>
      <w:proofErr w:type="gramEnd"/>
      <w:r w:rsidRPr="00C15194">
        <w:rPr>
          <w:rFonts w:ascii="Times New Roman" w:hAnsi="Times New Roman"/>
          <w:sz w:val="24"/>
          <w:szCs w:val="24"/>
        </w:rPr>
        <w:t xml:space="preserve"> a proposta foi elaborada de forma independente, nos termos da Instrução Normativa n° 2, de 16 de setembro de 2009, da Secretaria de Logística e Tecnologia da Informação do Ministério do Planejamento, Orçamento e Gestão.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O licitante microempresa (ME) ou empresa de pequeno porte (EPP)</w:t>
      </w:r>
      <w:proofErr w:type="gramEnd"/>
      <w:r w:rsidRPr="00C15194">
        <w:rPr>
          <w:rFonts w:ascii="Times New Roman" w:hAnsi="Times New Roman"/>
          <w:sz w:val="24"/>
          <w:szCs w:val="24"/>
        </w:rPr>
        <w:t xml:space="preserve"> deverá declarar tal condição no ato do envio da proposta, por intermédio de funcionalidade disponível no sistema eletrônico, sob pena de não usufruir do tratamento diferenciado previsto na Lei Complementar nº 123, de 2006.</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O licitante microempresa ou empresa de pequeno porte que se enquadrar</w:t>
      </w:r>
      <w:proofErr w:type="gramEnd"/>
      <w:r w:rsidRPr="00C15194">
        <w:rPr>
          <w:rFonts w:ascii="Times New Roman" w:hAnsi="Times New Roman"/>
          <w:sz w:val="24"/>
          <w:szCs w:val="24"/>
        </w:rPr>
        <w:t xml:space="preserve"> em qualquer das vedações do artigo 3°, parágrafo 4°, da Lei Complementar n° 123, de 2006, não poderá usufruir do tratamento diferenciado previsto em tal diploma e, portanto, não deverá declarar sua condição de ME/EPP no sistema </w:t>
      </w:r>
      <w:proofErr w:type="spellStart"/>
      <w:r w:rsidRPr="00C15194">
        <w:rPr>
          <w:rFonts w:ascii="Times New Roman" w:hAnsi="Times New Roman"/>
          <w:sz w:val="24"/>
          <w:szCs w:val="24"/>
        </w:rPr>
        <w:t>Comprasnet</w:t>
      </w:r>
      <w:proofErr w:type="spellEnd"/>
      <w:r w:rsidRPr="00C15194">
        <w:rPr>
          <w:rFonts w:ascii="Times New Roman" w:hAnsi="Times New Roman"/>
          <w:sz w:val="24"/>
          <w:szCs w:val="24"/>
        </w:rPr>
        <w:t xml:space="preserve">.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declaração falsa relativa ao cumprimento de qualquer condição sujeitará o licitante às sanções previstas neste Edital.</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deverá enviar sua proposta mediante o preenchimento, no sistema eletrônico, dos campos relativos 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Valor mensal e valor global </w:t>
      </w:r>
      <w:r w:rsidR="00FD7668" w:rsidRPr="00C15194">
        <w:rPr>
          <w:rFonts w:ascii="Times New Roman" w:hAnsi="Times New Roman"/>
          <w:sz w:val="24"/>
          <w:szCs w:val="24"/>
        </w:rPr>
        <w:t>por item</w:t>
      </w:r>
      <w:r w:rsidRPr="00C15194">
        <w:rPr>
          <w:rFonts w:ascii="Times New Roman" w:hAnsi="Times New Roman"/>
          <w:sz w:val="24"/>
          <w:szCs w:val="24"/>
        </w:rPr>
        <w:t>, em algarismo, expresso em moeda corrente nacional (real), de acordo com os preços praticados no mercado, considerando as quantidades constantes do Termo de Referência.</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No preço cotado deverão estar incluídos todos os custos decorrentes da execução contratual, tais como, despesas com impostos, </w:t>
      </w:r>
      <w:proofErr w:type="gramStart"/>
      <w:r w:rsidRPr="00C15194">
        <w:rPr>
          <w:rFonts w:ascii="Times New Roman" w:hAnsi="Times New Roman"/>
          <w:sz w:val="24"/>
          <w:szCs w:val="24"/>
        </w:rPr>
        <w:t>taxas, frete, seguros</w:t>
      </w:r>
      <w:proofErr w:type="gramEnd"/>
      <w:r w:rsidRPr="00C15194">
        <w:rPr>
          <w:rFonts w:ascii="Times New Roman" w:hAnsi="Times New Roman"/>
          <w:sz w:val="24"/>
          <w:szCs w:val="24"/>
        </w:rPr>
        <w:t xml:space="preserve"> e quaisquer outros que incidam na contratação do objeto, apurados mediante o preenchimento do modelo de Planilha de Custos e Formação de Preços, conforme anexo deste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Descrição detalhada do objeto ofertado, contendo </w:t>
      </w:r>
      <w:r w:rsidR="007D3A16" w:rsidRPr="00C15194">
        <w:rPr>
          <w:rFonts w:ascii="Times New Roman" w:hAnsi="Times New Roman"/>
          <w:sz w:val="24"/>
          <w:szCs w:val="24"/>
        </w:rPr>
        <w:t xml:space="preserve">todas </w:t>
      </w:r>
      <w:r w:rsidRPr="00C15194">
        <w:rPr>
          <w:rFonts w:ascii="Times New Roman" w:hAnsi="Times New Roman"/>
          <w:sz w:val="24"/>
          <w:szCs w:val="24"/>
        </w:rPr>
        <w:t>as informações</w:t>
      </w:r>
      <w:r w:rsidR="007D3A16" w:rsidRPr="00C15194">
        <w:rPr>
          <w:rFonts w:ascii="Times New Roman" w:hAnsi="Times New Roman"/>
          <w:sz w:val="24"/>
          <w:szCs w:val="24"/>
        </w:rPr>
        <w:t xml:space="preserve"> </w:t>
      </w:r>
      <w:r w:rsidR="0042534E" w:rsidRPr="00C15194">
        <w:rPr>
          <w:rFonts w:ascii="Times New Roman" w:hAnsi="Times New Roman"/>
          <w:sz w:val="24"/>
          <w:szCs w:val="24"/>
        </w:rPr>
        <w:t xml:space="preserve">necessárias para a avaliação dos custos pela Administração, considerando os preços </w:t>
      </w:r>
      <w:r w:rsidR="00FD7668" w:rsidRPr="00C15194">
        <w:rPr>
          <w:rFonts w:ascii="Times New Roman" w:hAnsi="Times New Roman"/>
          <w:sz w:val="24"/>
          <w:szCs w:val="24"/>
        </w:rPr>
        <w:t xml:space="preserve">praticados no mercado, </w:t>
      </w:r>
      <w:r w:rsidR="00FD7668" w:rsidRPr="00C15194">
        <w:rPr>
          <w:rFonts w:ascii="Times New Roman" w:hAnsi="Times New Roman"/>
          <w:sz w:val="24"/>
          <w:szCs w:val="24"/>
          <w:u w:val="single"/>
        </w:rPr>
        <w:t>vedado</w:t>
      </w:r>
      <w:r w:rsidR="000775E9" w:rsidRPr="00C15194">
        <w:rPr>
          <w:rFonts w:ascii="Times New Roman" w:hAnsi="Times New Roman"/>
          <w:sz w:val="24"/>
          <w:szCs w:val="24"/>
          <w:u w:val="single"/>
        </w:rPr>
        <w:t xml:space="preserve"> </w:t>
      </w:r>
      <w:r w:rsidR="007D3A16" w:rsidRPr="00C15194">
        <w:rPr>
          <w:rFonts w:ascii="Times New Roman" w:hAnsi="Times New Roman"/>
          <w:sz w:val="24"/>
          <w:szCs w:val="24"/>
          <w:u w:val="single"/>
        </w:rPr>
        <w:t>a identificação da licitante, sob pena de não aceitação da sua proposta pelo Pregoeiro.</w:t>
      </w:r>
    </w:p>
    <w:p w:rsidR="007D3A16" w:rsidRPr="00C15194" w:rsidRDefault="00080886" w:rsidP="00C15194">
      <w:pPr>
        <w:numPr>
          <w:ilvl w:val="3"/>
          <w:numId w:val="12"/>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Prazo de validade da proposta não inferior a 60 (sessenta) dias corridos, a contar da data da sua apresentação.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 apresentação da proposta implica plena aceitação, por parte do licitante, das condições estabelecidas neste Edital e seus Anexos, bem como obrigatoriedade do cumprimento das disposições nela contidas, assumindo o proponente o compromisso de executar os serviços nos seus termos, bem como fornecer todos os materiais, equipamentos, ferramentas e utensílios necessários, em quantidades e qualidades adequadas à perfeita execução contratual, promovendo, quando requerido, sua substituição.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ao objeto da licitação, exceto quando ocorrer algum dos eventos arrolados nos incisos do §1° do artigo 57 da Lei n° 8.666, de 1993.</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ABERTURA DA SESSÃO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abertura da presente licitação dar-se-á em sessão pública, por meio de sistema eletrônico, na data, horário e local indicados no preâmbulo deste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decorrer da sessão pública, caso o sistema seja desconectado para o Pregoeiro, mas permaneça</w:t>
      </w:r>
      <w:r w:rsidR="00B42D7D" w:rsidRPr="00C15194">
        <w:rPr>
          <w:rFonts w:ascii="Times New Roman" w:hAnsi="Times New Roman"/>
          <w:sz w:val="24"/>
          <w:szCs w:val="24"/>
        </w:rPr>
        <w:t>m</w:t>
      </w:r>
      <w:r w:rsidRPr="00C15194">
        <w:rPr>
          <w:rFonts w:ascii="Times New Roman" w:hAnsi="Times New Roman"/>
          <w:sz w:val="24"/>
          <w:szCs w:val="24"/>
        </w:rPr>
        <w:t xml:space="preserve"> acessíve</w:t>
      </w:r>
      <w:r w:rsidR="00B42D7D" w:rsidRPr="00C15194">
        <w:rPr>
          <w:rFonts w:ascii="Times New Roman" w:hAnsi="Times New Roman"/>
          <w:sz w:val="24"/>
          <w:szCs w:val="24"/>
        </w:rPr>
        <w:t>is</w:t>
      </w:r>
      <w:r w:rsidRPr="00C15194">
        <w:rPr>
          <w:rFonts w:ascii="Times New Roman" w:hAnsi="Times New Roman"/>
          <w:sz w:val="24"/>
          <w:szCs w:val="24"/>
        </w:rPr>
        <w:t xml:space="preserve"> aos licitantes, os lances continuarão sendo recebidos, sem prejuízo dos atos realizados.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Quando a desconexão do Pregoeiro persistir por tempo superior a 10 (dez) minutos, a sessão do Pregão na forma eletrônica será suspensa e reiniciada somente após comunicação aos participantes, no endereço eletrônico utilizado para divulgação.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CLASSIFICAÇÃO DAS PROPOSTAS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Pregoeiro verificará as propostas apresentadas, desclassificando aquelas que não estejam em conformidade com os requisitos estabelecidos neste Edital, que sejam omissas, apresentem irregularidades ou defeitos capazes de dificultar o julgamento.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desclassificada a proposta que identifique o licitante.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desclassificação de proposta será sempre fundamentada e registrada no sistema, com acompanhamento em tempo real por todos os participantes. </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propostas contendo a descrição do objeto, valor e eventuais anexos estarão disponíveis na internet.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disponibilizará campo próprio para troca de mensagem entre o Pregoeiro e os licitantes.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ordenará, automaticamente, as propostas classificadas pelo Pregoeiro, sendo que somente estas participarão da fase de lances.</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lastRenderedPageBreak/>
        <w:t>DA FORMULAÇÃO DOS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Classificadas as propostas, o Pregoeiro dará início à fase competitiva, quando, então, os licitantes poderão encaminhar lances exclusivamente por meio do sistema eletrônico.</w:t>
      </w:r>
    </w:p>
    <w:p w:rsidR="00080886" w:rsidRPr="00C15194" w:rsidRDefault="00080886" w:rsidP="00C15194">
      <w:pPr>
        <w:numPr>
          <w:ilvl w:val="2"/>
          <w:numId w:val="12"/>
        </w:numPr>
        <w:spacing w:after="240" w:line="240" w:lineRule="auto"/>
        <w:ind w:left="0" w:firstLine="0"/>
        <w:jc w:val="both"/>
        <w:rPr>
          <w:rFonts w:ascii="Times New Roman" w:hAnsi="Times New Roman"/>
          <w:i/>
          <w:iCs/>
          <w:sz w:val="24"/>
          <w:szCs w:val="24"/>
        </w:rPr>
      </w:pPr>
      <w:r w:rsidRPr="00C15194">
        <w:rPr>
          <w:rFonts w:ascii="Times New Roman" w:hAnsi="Times New Roman"/>
          <w:sz w:val="24"/>
          <w:szCs w:val="24"/>
        </w:rPr>
        <w:t xml:space="preserve">O lance deverá ser ofertado pelo </w:t>
      </w:r>
      <w:r w:rsidRPr="00C15194">
        <w:rPr>
          <w:rFonts w:ascii="Times New Roman" w:hAnsi="Times New Roman"/>
          <w:b/>
          <w:sz w:val="24"/>
          <w:szCs w:val="24"/>
        </w:rPr>
        <w:t>valor</w:t>
      </w:r>
      <w:r w:rsidRPr="00C15194">
        <w:rPr>
          <w:rFonts w:ascii="Times New Roman" w:hAnsi="Times New Roman"/>
          <w:sz w:val="24"/>
          <w:szCs w:val="24"/>
        </w:rPr>
        <w:t xml:space="preserve"> </w:t>
      </w:r>
      <w:r w:rsidR="00FD7668" w:rsidRPr="00C15194">
        <w:rPr>
          <w:rFonts w:ascii="Times New Roman" w:hAnsi="Times New Roman"/>
          <w:b/>
          <w:sz w:val="24"/>
          <w:szCs w:val="24"/>
        </w:rPr>
        <w:t>anual</w:t>
      </w:r>
      <w:r w:rsidRPr="00C15194">
        <w:rPr>
          <w:rFonts w:ascii="Times New Roman" w:hAnsi="Times New Roman"/>
          <w:b/>
          <w:sz w:val="24"/>
          <w:szCs w:val="24"/>
        </w:rPr>
        <w:t xml:space="preserve"> </w:t>
      </w:r>
      <w:r w:rsidR="00FD7668" w:rsidRPr="00C15194">
        <w:rPr>
          <w:rFonts w:ascii="Times New Roman" w:hAnsi="Times New Roman"/>
          <w:b/>
          <w:sz w:val="24"/>
          <w:szCs w:val="24"/>
        </w:rPr>
        <w:t>por</w:t>
      </w:r>
      <w:r w:rsidRPr="00C15194">
        <w:rPr>
          <w:rFonts w:ascii="Times New Roman" w:hAnsi="Times New Roman"/>
          <w:b/>
          <w:sz w:val="24"/>
          <w:szCs w:val="24"/>
        </w:rPr>
        <w:t xml:space="preserve"> item</w:t>
      </w:r>
      <w:r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licitante será imediatamente informado do recebimento de seu lance no sistema e do valor consignado no registro.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licitantes poderão oferecer lances sucessivos.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lances enviados pelo mesmo licitante com intervalo inferior a 20 (vinte) segundos serão descartados automaticamente pelo sistema, conforme Instrução Normativa SLTI/MPOG n° 03, de 16 de dezembro de 2011.</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licitantes somente poderão oferecer lances inferiores aos últimos por eles ofertados e registrados pelo sistema.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aceitos dois ou mais lances de mesmo valor, prevalecendo aquele que for recebido e registrado em primeiro lugar.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Durante a sessão pública, os licitantes serão informados, em tempo real, do valor do menor lance registrado, vedada a identificação do licitante.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etapa de lances da sessão pública será encerrada por decisão do Pregoeiro.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eletrônico encaminhará aviso de fechamento iminente dos lances, após o que transcorrerá período de tempo de até trinta minutos, aleatoriamente determinado, findo o qual será automaticamente encerrada a recepção de lances.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o licitante não apresente lances, concorrerá com o valor de sua proposta e, na hipótese de desistência de apresentar lances, valerá o último lance por ele ofertado, para efeito de ordenação das propostas.</w:t>
      </w:r>
    </w:p>
    <w:p w:rsidR="00080886" w:rsidRPr="00C15194" w:rsidRDefault="00173CF9"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os itens 01 e 02, e</w:t>
      </w:r>
      <w:r w:rsidR="00080886" w:rsidRPr="00C15194">
        <w:rPr>
          <w:rFonts w:ascii="Times New Roman" w:hAnsi="Times New Roman"/>
          <w:sz w:val="24"/>
          <w:szCs w:val="24"/>
        </w:rPr>
        <w:t>ncerrada a etapa de lances, na hipótese de participação de licitante microempresa (ME) ou empresa de pequeno porte (EPP), será observado o disposto nos artigos 44 e 45, da Lei Complementar nº 123, de 2006, regulamentada pelo Decreto nº 6.204, de 2007.</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Sistema de Pregão Eletrônico identificará em coluna própria as ME/EPP participantes, fazendo comparação entre os valores do licitante com menor preço e das demais ME/EPP na ordem de classificação, desde que a primeira colocada não seja uma ME/EPP.</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Nessas condições, as propostas que se encontrarem na faixa de até 5% (cinco por cento) acima da proposta ou lance de menor preço serão consideradas empatadas com a primeira colocada e o licitante ME/EPP melhor classificado terá o direito de encaminhar uma </w:t>
      </w:r>
      <w:r w:rsidRPr="00C15194">
        <w:rPr>
          <w:rFonts w:ascii="Times New Roman" w:hAnsi="Times New Roman"/>
          <w:sz w:val="24"/>
          <w:szCs w:val="24"/>
        </w:rPr>
        <w:lastRenderedPageBreak/>
        <w:t xml:space="preserve">última oferta para desempate, obrigatoriamente abaixo da primeira colocada, no prazo de </w:t>
      </w:r>
      <w:proofErr w:type="gramStart"/>
      <w:r w:rsidRPr="00C15194">
        <w:rPr>
          <w:rFonts w:ascii="Times New Roman" w:hAnsi="Times New Roman"/>
          <w:sz w:val="24"/>
          <w:szCs w:val="24"/>
        </w:rPr>
        <w:t>5</w:t>
      </w:r>
      <w:proofErr w:type="gramEnd"/>
      <w:r w:rsidRPr="00C15194">
        <w:rPr>
          <w:rFonts w:ascii="Times New Roman" w:hAnsi="Times New Roman"/>
          <w:sz w:val="24"/>
          <w:szCs w:val="24"/>
        </w:rPr>
        <w:t xml:space="preserve"> (cinco) minutos controlados pelo Sistema, contados após a comunicação automática para tanto.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ME/EPP melhor classificada desista ou não se manifeste no prazo estabelecido, serão convocadas as demais licitantes ME/EPP participantes que se encontrem naquele intervalo de 5% (cinco por cento), na ordem de classificação, para o exercício do mesmo direito, segundo o estabelecido no subitem anterior.</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Caso sejam identificadas propostas de licitantes ME/EPP empatadas, na faixa dos 5% (cinco por cento) de diferença para a primeira colocada, o Sistema fará um sorteio eletrônico entre os licitantes, definindo e convocando automaticamente a vencedora para o encaminhamento da oferta final de desempate, conforme subitens acima.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Havendo êxito neste procedimento, o Sistema disponibilizará a nova classificação de fornecedores para fins de aceitação. Não havendo êxito, ou tendo sido a melhor oferta inicial apresentada por ME/EPP, ou ainda não </w:t>
      </w:r>
      <w:proofErr w:type="gramStart"/>
      <w:r w:rsidRPr="00C15194">
        <w:rPr>
          <w:rFonts w:ascii="Times New Roman" w:hAnsi="Times New Roman"/>
          <w:sz w:val="24"/>
          <w:szCs w:val="24"/>
        </w:rPr>
        <w:t>existindo ME</w:t>
      </w:r>
      <w:proofErr w:type="gramEnd"/>
      <w:r w:rsidRPr="00C15194">
        <w:rPr>
          <w:rFonts w:ascii="Times New Roman" w:hAnsi="Times New Roman"/>
          <w:sz w:val="24"/>
          <w:szCs w:val="24"/>
        </w:rPr>
        <w:t>/EPP participante, prevalecerá a classificação inicial.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Somente após o procedimento de desempate fictício, quando houver, e a classificação final dos licitantes, será cabível a negociação de preço junto ao fornecedor classificado em primeiro lugar. </w:t>
      </w:r>
    </w:p>
    <w:p w:rsidR="00080886" w:rsidRPr="00C15194" w:rsidRDefault="00080886" w:rsidP="00C15194">
      <w:pPr>
        <w:numPr>
          <w:ilvl w:val="1"/>
          <w:numId w:val="12"/>
        </w:numPr>
        <w:suppressAutoHyphen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eventual empate entre propostas, ou entre propostas e lances, o critério de desempate será aquele previsto no artigo 3º, § 2º, da Lei nº 8.666, de 1993, assegurando-se a preferência, sucessivamente, aos bens e serviços:</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no País;</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ou prestados por empresas brasileiras; </w:t>
      </w:r>
    </w:p>
    <w:p w:rsidR="00080886" w:rsidRPr="00C15194" w:rsidRDefault="00080886" w:rsidP="00C15194">
      <w:pPr>
        <w:numPr>
          <w:ilvl w:val="0"/>
          <w:numId w:val="10"/>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produzidos</w:t>
      </w:r>
      <w:proofErr w:type="gramEnd"/>
      <w:r w:rsidRPr="00C15194">
        <w:rPr>
          <w:rFonts w:ascii="Times New Roman" w:hAnsi="Times New Roman"/>
          <w:sz w:val="24"/>
          <w:szCs w:val="24"/>
        </w:rPr>
        <w:t xml:space="preserve"> ou prestados por empresas que invistam em pesquisa e no desenvolvimento de tecnologia no País. </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Persistindo o empate, o critério de desempate será o sorteio, em ato público, para o qual os licitantes serão convocados.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negociação será realizada por meio do sistema, podendo ser acompanhada pelos demais licitantes.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Após a negociação do preço, o Pregoeiro iniciará a fase de aceitação e julgamento da proposta.</w:t>
      </w:r>
    </w:p>
    <w:p w:rsidR="00080886" w:rsidRPr="00C15194" w:rsidRDefault="00C444DE" w:rsidP="00C15194">
      <w:pPr>
        <w:numPr>
          <w:ilvl w:val="0"/>
          <w:numId w:val="12"/>
        </w:numPr>
        <w:spacing w:after="240" w:line="240" w:lineRule="auto"/>
        <w:jc w:val="both"/>
        <w:rPr>
          <w:rFonts w:ascii="Times New Roman" w:hAnsi="Times New Roman"/>
          <w:sz w:val="24"/>
          <w:szCs w:val="24"/>
          <w:shd w:val="clear" w:color="auto" w:fill="B3B3B3"/>
        </w:rPr>
      </w:pPr>
      <w:r w:rsidRPr="00C15194">
        <w:rPr>
          <w:rFonts w:ascii="Times New Roman" w:hAnsi="Times New Roman"/>
          <w:b/>
          <w:sz w:val="24"/>
          <w:szCs w:val="24"/>
        </w:rPr>
        <w:t>DA ACEITAÇÃO E DO JULGAMENTO DAS PROPOSTAS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Como condição prévia à aceitação da proposta, caso 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xml:space="preserve"> ten</w:t>
      </w:r>
      <w:r w:rsidRPr="00C15194">
        <w:rPr>
          <w:rFonts w:ascii="Times New Roman" w:hAnsi="Times New Roman"/>
          <w:color w:val="000000"/>
          <w:sz w:val="24"/>
          <w:szCs w:val="24"/>
        </w:rPr>
        <w:t>ha usufruído do tratamento diferenciado previsto nos artigos 44 e 45 da Lei Complementar n° 123, de 2006, o Pregoeiro poderá consultar o Portal da Transparência do Governo Federal (</w:t>
      </w:r>
      <w:hyperlink r:id="rId11" w:history="1">
        <w:r w:rsidRPr="00C15194">
          <w:rPr>
            <w:rFonts w:ascii="Times New Roman" w:hAnsi="Times New Roman"/>
            <w:color w:val="0000FF"/>
            <w:sz w:val="24"/>
            <w:szCs w:val="24"/>
            <w:u w:val="single"/>
          </w:rPr>
          <w:t>www.portaldatransparencia.gov.br</w:t>
        </w:r>
      </w:hyperlink>
      <w:r w:rsidRPr="00C15194">
        <w:rPr>
          <w:rFonts w:ascii="Times New Roman" w:hAnsi="Times New Roman"/>
          <w:color w:val="000000"/>
          <w:sz w:val="24"/>
          <w:szCs w:val="24"/>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C15194">
        <w:rPr>
          <w:rFonts w:ascii="Times New Roman" w:hAnsi="Times New Roman"/>
          <w:color w:val="000000"/>
          <w:sz w:val="24"/>
          <w:szCs w:val="24"/>
        </w:rPr>
        <w:t>R$ 3.600.000,00 (três milhões e seiscentos mil reais), previsto</w:t>
      </w:r>
      <w:proofErr w:type="gramEnd"/>
      <w:r w:rsidRPr="00C15194">
        <w:rPr>
          <w:rFonts w:ascii="Times New Roman" w:hAnsi="Times New Roman"/>
          <w:color w:val="000000"/>
          <w:sz w:val="24"/>
          <w:szCs w:val="24"/>
        </w:rPr>
        <w:t xml:space="preserve"> no artigo 3°, inciso II, da Lei Complementar n° 123, de 2006, ou o limite proporcional de que trata o artigo 3°, § 2°, do mesmo diploma, em caso de início de atividade no exercício considerado.</w:t>
      </w:r>
    </w:p>
    <w:p w:rsidR="00730071" w:rsidRPr="00C15194" w:rsidRDefault="00080886" w:rsidP="00C15194">
      <w:pPr>
        <w:numPr>
          <w:ilvl w:val="2"/>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w:t>
      </w:r>
      <w:proofErr w:type="gramStart"/>
      <w:r w:rsidRPr="00C15194">
        <w:rPr>
          <w:rFonts w:ascii="Times New Roman" w:hAnsi="Times New Roman"/>
          <w:color w:val="000000"/>
          <w:sz w:val="24"/>
          <w:szCs w:val="24"/>
        </w:rPr>
        <w:t>trata</w:t>
      </w:r>
      <w:proofErr w:type="gramEnd"/>
      <w:r w:rsidRPr="00C15194">
        <w:rPr>
          <w:rFonts w:ascii="Times New Roman" w:hAnsi="Times New Roman"/>
          <w:color w:val="000000"/>
          <w:sz w:val="24"/>
          <w:szCs w:val="24"/>
        </w:rPr>
        <w:t xml:space="preserve"> o artigo 3°, §§ 9°-A e 12, da Lei Complementar n° 123, de 2006.</w:t>
      </w:r>
    </w:p>
    <w:p w:rsidR="00080886" w:rsidRPr="00C15194" w:rsidRDefault="00080886" w:rsidP="00C15194">
      <w:pPr>
        <w:numPr>
          <w:ilvl w:val="2"/>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Constatada a ocorrência de qualquer das situações de </w:t>
      </w:r>
      <w:proofErr w:type="spellStart"/>
      <w:r w:rsidRPr="00C15194">
        <w:rPr>
          <w:rFonts w:ascii="Times New Roman" w:hAnsi="Times New Roman"/>
          <w:color w:val="000000"/>
          <w:sz w:val="24"/>
          <w:szCs w:val="24"/>
        </w:rPr>
        <w:t>extrapolamento</w:t>
      </w:r>
      <w:proofErr w:type="spellEnd"/>
      <w:r w:rsidRPr="00C15194">
        <w:rPr>
          <w:rFonts w:ascii="Times New Roman" w:hAnsi="Times New Roman"/>
          <w:color w:val="000000"/>
          <w:sz w:val="24"/>
          <w:szCs w:val="24"/>
        </w:rPr>
        <w:t xml:space="preserve"> do limite legal, o Pregoeiro indeferirá a aplicação do tratamento diferenciado em favor do licitante, conforme artigo 3°, §§ 9°, 9°-A, 10 e 12, da Lei Complementar n° 123, de 2006, com a </w:t>
      </w:r>
      <w:proofErr w:type="spellStart"/>
      <w:r w:rsidRPr="00C15194">
        <w:rPr>
          <w:rFonts w:ascii="Times New Roman" w:hAnsi="Times New Roman"/>
          <w:color w:val="000000"/>
          <w:sz w:val="24"/>
          <w:szCs w:val="24"/>
        </w:rPr>
        <w:t>consequente</w:t>
      </w:r>
      <w:proofErr w:type="spellEnd"/>
      <w:r w:rsidRPr="00C15194">
        <w:rPr>
          <w:rFonts w:ascii="Times New Roman" w:hAnsi="Times New Roman"/>
          <w:color w:val="000000"/>
          <w:sz w:val="24"/>
          <w:szCs w:val="24"/>
        </w:rPr>
        <w:t xml:space="preserve"> </w:t>
      </w:r>
      <w:proofErr w:type="gramStart"/>
      <w:r w:rsidRPr="00C15194">
        <w:rPr>
          <w:rFonts w:ascii="Times New Roman" w:hAnsi="Times New Roman"/>
          <w:color w:val="000000"/>
          <w:sz w:val="24"/>
          <w:szCs w:val="24"/>
        </w:rPr>
        <w:t>recusa</w:t>
      </w:r>
      <w:proofErr w:type="gramEnd"/>
      <w:r w:rsidRPr="00C15194">
        <w:rPr>
          <w:rFonts w:ascii="Times New Roman" w:hAnsi="Times New Roman"/>
          <w:color w:val="000000"/>
          <w:sz w:val="24"/>
          <w:szCs w:val="24"/>
        </w:rPr>
        <w:t xml:space="preserve"> do lance de desempate, sem prejuízo das penalidades incidentes.</w:t>
      </w:r>
    </w:p>
    <w:p w:rsidR="00080886" w:rsidRPr="00C15194" w:rsidRDefault="00080886" w:rsidP="00C15194">
      <w:pPr>
        <w:numPr>
          <w:ilvl w:val="1"/>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Não ocorrendo situação de recusa com base na hipótese acima, o Pregoeiro examinará a proposta classificada em primeiro lugar quanto à compatibilidade do preço em relação ao valor estimado para a contratação e sua </w:t>
      </w:r>
      <w:proofErr w:type="spellStart"/>
      <w:r w:rsidRPr="00C15194">
        <w:rPr>
          <w:rFonts w:ascii="Times New Roman" w:hAnsi="Times New Roman"/>
          <w:color w:val="000000"/>
          <w:sz w:val="24"/>
          <w:szCs w:val="24"/>
        </w:rPr>
        <w:t>exequibilidade</w:t>
      </w:r>
      <w:proofErr w:type="spellEnd"/>
      <w:r w:rsidRPr="00C15194">
        <w:rPr>
          <w:rFonts w:ascii="Times New Roman" w:hAnsi="Times New Roman"/>
          <w:color w:val="000000"/>
          <w:sz w:val="24"/>
          <w:szCs w:val="24"/>
        </w:rPr>
        <w:t>, bem como quanto ao cumprimento das especificações do objeto</w:t>
      </w:r>
      <w:r w:rsidR="004D69DE" w:rsidRPr="00C15194">
        <w:rPr>
          <w:rFonts w:ascii="Times New Roman" w:hAnsi="Times New Roman"/>
          <w:color w:val="000000"/>
          <w:sz w:val="24"/>
          <w:szCs w:val="24"/>
        </w:rPr>
        <w:t xml:space="preserve"> previstos no termo de referência e no edital</w:t>
      </w:r>
      <w:r w:rsidRPr="00C15194">
        <w:rPr>
          <w:rFonts w:ascii="Times New Roman" w:hAnsi="Times New Roman"/>
          <w:color w:val="000000"/>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preços não poderão ultrapassar o valor máximo da contratação definido no Termo de Referência.</w:t>
      </w:r>
    </w:p>
    <w:p w:rsidR="00080886" w:rsidRPr="00C15194" w:rsidRDefault="004D69DE"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licitante </w:t>
      </w:r>
      <w:proofErr w:type="gramStart"/>
      <w:r w:rsidRPr="00C15194">
        <w:rPr>
          <w:rFonts w:ascii="Times New Roman" w:hAnsi="Times New Roman"/>
          <w:sz w:val="24"/>
          <w:szCs w:val="24"/>
        </w:rPr>
        <w:t>deverá,</w:t>
      </w:r>
      <w:proofErr w:type="gramEnd"/>
      <w:r w:rsidRPr="00C15194">
        <w:rPr>
          <w:rFonts w:ascii="Times New Roman" w:hAnsi="Times New Roman"/>
          <w:sz w:val="24"/>
          <w:szCs w:val="24"/>
        </w:rPr>
        <w:t xml:space="preserve"> no prazo de 60 (sessenta) minutos, encaminhar </w:t>
      </w:r>
      <w:r w:rsidR="00FD7668" w:rsidRPr="00C15194">
        <w:rPr>
          <w:rFonts w:ascii="Times New Roman" w:hAnsi="Times New Roman"/>
          <w:sz w:val="24"/>
          <w:szCs w:val="24"/>
        </w:rPr>
        <w:t>a proposta de preços,</w:t>
      </w:r>
      <w:r w:rsidRPr="00C15194">
        <w:rPr>
          <w:rFonts w:ascii="Times New Roman" w:hAnsi="Times New Roman"/>
          <w:sz w:val="24"/>
          <w:szCs w:val="24"/>
        </w:rPr>
        <w:t xml:space="preserve"> com os respectivos valores readequados ao lance vencedor, pelo e-mail </w:t>
      </w:r>
      <w:hyperlink r:id="rId12" w:history="1">
        <w:r w:rsidRPr="00C15194">
          <w:rPr>
            <w:rStyle w:val="Hyperlink"/>
            <w:rFonts w:ascii="Times New Roman" w:hAnsi="Times New Roman"/>
            <w:sz w:val="24"/>
            <w:szCs w:val="24"/>
          </w:rPr>
          <w:t>cpl.coad@dpf.gov.br</w:t>
        </w:r>
      </w:hyperlink>
      <w:r w:rsidR="00792E2A"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Pregoeiro também poderá solicitar ao licitante que envie imediatamente documento contendo o detalhamento da proposta, para fins de verificação de sua exeqüibilidade, por meio eletrônico, ou, se for o caso, por outro meio e prazo indicados pelo Pregoeiro, sem prejuízo do seu ulterior envio pelo sistema eletrônico, sob pena de não aceitação da proposta.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desclassificada a proposta final que:</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Contenha vícios ou ilegalidades;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Não apresente as especificações técnicas exigidas pelo Projeto Básico ou Termo de Referência;</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Apresentar preços finais superiores ao</w:t>
      </w:r>
      <w:r w:rsidR="00EA098B" w:rsidRPr="00C15194">
        <w:rPr>
          <w:rFonts w:ascii="Times New Roman" w:hAnsi="Times New Roman"/>
          <w:sz w:val="24"/>
          <w:szCs w:val="24"/>
        </w:rPr>
        <w:t>s</w:t>
      </w:r>
      <w:r w:rsidRPr="00C15194">
        <w:rPr>
          <w:rFonts w:ascii="Times New Roman" w:hAnsi="Times New Roman"/>
          <w:sz w:val="24"/>
          <w:szCs w:val="24"/>
        </w:rPr>
        <w:t xml:space="preserve"> valor</w:t>
      </w:r>
      <w:r w:rsidR="00EA098B" w:rsidRPr="00C15194">
        <w:rPr>
          <w:rFonts w:ascii="Times New Roman" w:hAnsi="Times New Roman"/>
          <w:sz w:val="24"/>
          <w:szCs w:val="24"/>
        </w:rPr>
        <w:t>es</w:t>
      </w:r>
      <w:r w:rsidRPr="00C15194">
        <w:rPr>
          <w:rFonts w:ascii="Times New Roman" w:hAnsi="Times New Roman"/>
          <w:sz w:val="24"/>
          <w:szCs w:val="24"/>
        </w:rPr>
        <w:t xml:space="preserve"> máximo</w:t>
      </w:r>
      <w:r w:rsidR="00EA098B" w:rsidRPr="00C15194">
        <w:rPr>
          <w:rFonts w:ascii="Times New Roman" w:hAnsi="Times New Roman"/>
          <w:sz w:val="24"/>
          <w:szCs w:val="24"/>
        </w:rPr>
        <w:t>s</w:t>
      </w:r>
      <w:r w:rsidRPr="00C15194">
        <w:rPr>
          <w:rFonts w:ascii="Times New Roman" w:hAnsi="Times New Roman"/>
          <w:sz w:val="24"/>
          <w:szCs w:val="24"/>
        </w:rPr>
        <w:t xml:space="preserve"> estabelecido</w:t>
      </w:r>
      <w:r w:rsidR="00EA098B" w:rsidRPr="00C15194">
        <w:rPr>
          <w:rFonts w:ascii="Times New Roman" w:hAnsi="Times New Roman"/>
          <w:sz w:val="24"/>
          <w:szCs w:val="24"/>
        </w:rPr>
        <w:t>s</w:t>
      </w:r>
      <w:r w:rsidRPr="00C15194">
        <w:rPr>
          <w:rFonts w:ascii="Times New Roman" w:hAnsi="Times New Roman"/>
          <w:sz w:val="24"/>
          <w:szCs w:val="24"/>
        </w:rPr>
        <w:t xml:space="preserve"> neste Edital;</w:t>
      </w:r>
    </w:p>
    <w:p w:rsidR="00080886" w:rsidRPr="00C15194" w:rsidRDefault="00080886" w:rsidP="00C15194">
      <w:pPr>
        <w:numPr>
          <w:ilvl w:val="1"/>
          <w:numId w:val="12"/>
        </w:numPr>
        <w:tabs>
          <w:tab w:val="left" w:pos="567"/>
        </w:tabs>
        <w:spacing w:after="0" w:line="240" w:lineRule="auto"/>
        <w:ind w:left="0" w:firstLine="0"/>
        <w:jc w:val="both"/>
        <w:rPr>
          <w:rFonts w:ascii="Times New Roman" w:hAnsi="Times New Roman"/>
          <w:sz w:val="24"/>
          <w:szCs w:val="24"/>
        </w:rPr>
      </w:pPr>
      <w:r w:rsidRPr="00C15194">
        <w:rPr>
          <w:rFonts w:ascii="Times New Roman" w:hAnsi="Times New Roman"/>
          <w:sz w:val="24"/>
          <w:szCs w:val="24"/>
        </w:rPr>
        <w:t>Também será desclassificada a proposta final que:</w:t>
      </w:r>
    </w:p>
    <w:p w:rsidR="00080886" w:rsidRPr="00C15194" w:rsidRDefault="00080886" w:rsidP="00C15194">
      <w:pPr>
        <w:numPr>
          <w:ilvl w:val="0"/>
          <w:numId w:val="7"/>
        </w:numPr>
        <w:tabs>
          <w:tab w:val="left" w:pos="567"/>
        </w:tabs>
        <w:spacing w:after="240" w:line="240" w:lineRule="auto"/>
        <w:jc w:val="both"/>
        <w:rPr>
          <w:rFonts w:ascii="Times New Roman" w:hAnsi="Times New Roman"/>
          <w:sz w:val="24"/>
          <w:szCs w:val="24"/>
        </w:rPr>
      </w:pPr>
      <w:r w:rsidRPr="00C15194">
        <w:rPr>
          <w:rFonts w:ascii="Times New Roman" w:hAnsi="Times New Roman"/>
          <w:sz w:val="24"/>
          <w:szCs w:val="24"/>
        </w:rPr>
        <w:t xml:space="preserve">Apresentar preços manifestamente inexeqüíveis, assim considerados aqueles que, comprovadamente, </w:t>
      </w:r>
      <w:proofErr w:type="gramStart"/>
      <w:r w:rsidRPr="00C15194">
        <w:rPr>
          <w:rFonts w:ascii="Times New Roman" w:hAnsi="Times New Roman"/>
          <w:sz w:val="24"/>
          <w:szCs w:val="24"/>
        </w:rPr>
        <w:t>forem</w:t>
      </w:r>
      <w:proofErr w:type="gramEnd"/>
      <w:r w:rsidRPr="00C15194">
        <w:rPr>
          <w:rFonts w:ascii="Times New Roman" w:hAnsi="Times New Roman"/>
          <w:sz w:val="24"/>
          <w:szCs w:val="24"/>
        </w:rPr>
        <w:t xml:space="preserve"> insuficientes para a cobertura dos custos decorrentes da contratação pretendida;</w:t>
      </w:r>
    </w:p>
    <w:p w:rsidR="004E5230" w:rsidRPr="00C15194" w:rsidRDefault="004E5230" w:rsidP="00C15194">
      <w:pPr>
        <w:numPr>
          <w:ilvl w:val="0"/>
          <w:numId w:val="7"/>
        </w:numPr>
        <w:tabs>
          <w:tab w:val="left" w:pos="567"/>
        </w:tabs>
        <w:spacing w:after="240" w:line="240" w:lineRule="auto"/>
        <w:jc w:val="both"/>
        <w:rPr>
          <w:rFonts w:ascii="Times New Roman" w:hAnsi="Times New Roman"/>
          <w:sz w:val="24"/>
          <w:szCs w:val="24"/>
        </w:rPr>
      </w:pPr>
      <w:r w:rsidRPr="00C15194">
        <w:rPr>
          <w:rFonts w:ascii="Times New Roman" w:hAnsi="Times New Roman"/>
          <w:sz w:val="24"/>
          <w:szCs w:val="24"/>
        </w:rPr>
        <w:t>Vier desacompanhada da indicação, nos termos do inciso IX do art. 19 da IN 02/2008 – SLTI/MPOG, do acordo ou convenção coletiva que rege a categoria profissional vinculada à execução do serviço</w:t>
      </w:r>
      <w:r w:rsidR="00174C36" w:rsidRPr="00C15194">
        <w:rPr>
          <w:rFonts w:ascii="Times New Roman" w:hAnsi="Times New Roman"/>
          <w:sz w:val="24"/>
          <w:szCs w:val="24"/>
        </w:rPr>
        <w:t>, caso se aplique ao caso</w:t>
      </w:r>
      <w:r w:rsidRPr="00C15194">
        <w:rPr>
          <w:rFonts w:ascii="Times New Roman" w:hAnsi="Times New Roman"/>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houver indícios de </w:t>
      </w:r>
      <w:proofErr w:type="spellStart"/>
      <w:r w:rsidRPr="00C15194">
        <w:rPr>
          <w:rFonts w:ascii="Times New Roman" w:hAnsi="Times New Roman"/>
          <w:sz w:val="24"/>
          <w:szCs w:val="24"/>
        </w:rPr>
        <w:t>inexeqüibilidade</w:t>
      </w:r>
      <w:proofErr w:type="spellEnd"/>
      <w:r w:rsidRPr="00C15194">
        <w:rPr>
          <w:rFonts w:ascii="Times New Roman" w:hAnsi="Times New Roman"/>
          <w:sz w:val="24"/>
          <w:szCs w:val="24"/>
        </w:rPr>
        <w:t xml:space="preserve"> da proposta de preço, ou em caso da necessidade de esclarecimentos complementares, poderá ser efetuada diligência, na forma do § 3° do artigo 43 da Lei n° 8.666, de 1993, para efeito de comprovação de sua exeqüibilidade, podendo adotar, dentre outros, os seguintes procedimentos:</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Questionamentos junto à proponente para a apresentação de justificativas e comprovações em relação aos custos com indícios de </w:t>
      </w:r>
      <w:proofErr w:type="spellStart"/>
      <w:r w:rsidRPr="00C15194">
        <w:rPr>
          <w:rFonts w:ascii="Times New Roman" w:hAnsi="Times New Roman"/>
          <w:sz w:val="24"/>
          <w:szCs w:val="24"/>
        </w:rPr>
        <w:t>inexeqüibilidade</w:t>
      </w:r>
      <w:proofErr w:type="spellEnd"/>
      <w:r w:rsidRPr="00C15194">
        <w:rPr>
          <w:rFonts w:ascii="Times New Roman" w:hAnsi="Times New Roman"/>
          <w:sz w:val="24"/>
          <w:szCs w:val="24"/>
        </w:rPr>
        <w:t>;</w:t>
      </w:r>
    </w:p>
    <w:p w:rsidR="00080886" w:rsidRPr="00C15194" w:rsidRDefault="00080886" w:rsidP="00C15194">
      <w:pPr>
        <w:numPr>
          <w:ilvl w:val="3"/>
          <w:numId w:val="12"/>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Verificação de outros contratos que o proponente mantenha com a Administração ou com a iniciativa privada;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necessidade de analisar minuciosamente os documentos apresentados, o Pregoeiro suspenderá a sessão, informando no “chat” a nova data e horário para sua continuidade.</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a proposta classificada em primeiro lugar não for aceitável, ou for </w:t>
      </w:r>
      <w:proofErr w:type="gramStart"/>
      <w:r w:rsidRPr="00C15194">
        <w:rPr>
          <w:rFonts w:ascii="Times New Roman" w:hAnsi="Times New Roman"/>
          <w:sz w:val="24"/>
          <w:szCs w:val="24"/>
        </w:rPr>
        <w:t>desclassificada, o Pregoeiro</w:t>
      </w:r>
      <w:proofErr w:type="gramEnd"/>
      <w:r w:rsidRPr="00C15194">
        <w:rPr>
          <w:rFonts w:ascii="Times New Roman" w:hAnsi="Times New Roman"/>
          <w:sz w:val="24"/>
          <w:szCs w:val="24"/>
        </w:rPr>
        <w:t xml:space="preserve"> examinará a proposta subseqüente, e, assim sucessivamente, na ordem de classificação, até a apuração de uma proposta que atenda ao Edital.</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Nessa situação, o Pregoeiro poderá negociar com o licitante para que seja obtido preço melhor.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julgamento das propostas, o Pregoeiro poderá sanar erros ou falhas que não alterem sua substância, mediante despacho fundamentado, registrado em ata e acessível a todos, atribuindo-lhes validade e eficácia para fins de classificação.</w:t>
      </w:r>
    </w:p>
    <w:p w:rsidR="00080886"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Aceita 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o licitante deverá comprovar sua condição de habilitação, na forma determinada neste Edital.</w:t>
      </w:r>
    </w:p>
    <w:p w:rsidR="00497575" w:rsidRDefault="00497575" w:rsidP="00497575">
      <w:pPr>
        <w:spacing w:after="240" w:line="240" w:lineRule="auto"/>
        <w:jc w:val="both"/>
        <w:rPr>
          <w:rFonts w:ascii="Times New Roman" w:hAnsi="Times New Roman"/>
          <w:sz w:val="24"/>
          <w:szCs w:val="24"/>
        </w:rPr>
      </w:pPr>
    </w:p>
    <w:p w:rsidR="00497575" w:rsidRPr="00C15194" w:rsidRDefault="00497575" w:rsidP="00497575">
      <w:pPr>
        <w:spacing w:after="240" w:line="240" w:lineRule="auto"/>
        <w:jc w:val="both"/>
        <w:rPr>
          <w:rFonts w:ascii="Times New Roman" w:hAnsi="Times New Roman"/>
          <w:sz w:val="24"/>
          <w:szCs w:val="24"/>
        </w:rPr>
      </w:pPr>
    </w:p>
    <w:p w:rsidR="00080886" w:rsidRPr="00C15194" w:rsidRDefault="00A342E8" w:rsidP="00C15194">
      <w:pPr>
        <w:numPr>
          <w:ilvl w:val="0"/>
          <w:numId w:val="12"/>
        </w:numPr>
        <w:spacing w:after="240" w:line="240" w:lineRule="auto"/>
        <w:jc w:val="both"/>
        <w:rPr>
          <w:rFonts w:ascii="Times New Roman" w:hAnsi="Times New Roman"/>
          <w:sz w:val="24"/>
          <w:szCs w:val="24"/>
          <w:shd w:val="clear" w:color="auto" w:fill="B3B3B3"/>
        </w:rPr>
      </w:pPr>
      <w:r w:rsidRPr="00C15194">
        <w:rPr>
          <w:rFonts w:ascii="Times New Roman" w:hAnsi="Times New Roman"/>
          <w:b/>
          <w:sz w:val="24"/>
          <w:szCs w:val="24"/>
        </w:rPr>
        <w:lastRenderedPageBreak/>
        <w:t>DA HABILITAÇÃO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lang w:eastAsia="ar-SA"/>
        </w:rPr>
        <w:t>Como condição prévia ao exame da documentação de habilitação</w:t>
      </w:r>
      <w:r w:rsidRPr="00C15194">
        <w:rPr>
          <w:rFonts w:ascii="Times New Roman" w:hAnsi="Times New Roman"/>
          <w:sz w:val="24"/>
          <w:szCs w:val="24"/>
        </w:rPr>
        <w:t xml:space="preserve"> do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lang w:eastAsia="ar-SA"/>
        </w:rPr>
        <w:t xml:space="preserve">, </w:t>
      </w:r>
      <w:r w:rsidRPr="00C15194">
        <w:rPr>
          <w:rFonts w:ascii="Times New Roman" w:hAnsi="Times New Roman"/>
          <w:sz w:val="24"/>
          <w:szCs w:val="24"/>
        </w:rPr>
        <w:t xml:space="preserve">o Pregoeiro </w:t>
      </w:r>
      <w:r w:rsidRPr="00C15194">
        <w:rPr>
          <w:rFonts w:ascii="Times New Roman" w:hAnsi="Times New Roman"/>
          <w:sz w:val="24"/>
          <w:szCs w:val="24"/>
          <w:lang w:eastAsia="ar-SA"/>
        </w:rPr>
        <w:t>verificará o eventual descumprimento das condições de participação, especialmente quanto à</w:t>
      </w:r>
      <w:r w:rsidRPr="00C15194">
        <w:rPr>
          <w:rFonts w:ascii="Times New Roman" w:hAnsi="Times New Roman"/>
          <w:sz w:val="24"/>
          <w:szCs w:val="24"/>
        </w:rPr>
        <w:t xml:space="preserve"> existência de sanção que impeça a participação no certame ou a futura contratação, mediante a consulta aos seguintes cadastros:</w:t>
      </w:r>
    </w:p>
    <w:p w:rsidR="00080886" w:rsidRPr="00C15194" w:rsidRDefault="00080886" w:rsidP="00C15194">
      <w:pPr>
        <w:numPr>
          <w:ilvl w:val="0"/>
          <w:numId w:val="11"/>
        </w:numPr>
        <w:suppressAutoHyphens/>
        <w:spacing w:after="0" w:line="240" w:lineRule="auto"/>
        <w:jc w:val="both"/>
        <w:rPr>
          <w:rFonts w:ascii="Times New Roman" w:hAnsi="Times New Roman"/>
          <w:sz w:val="24"/>
          <w:szCs w:val="24"/>
        </w:rPr>
      </w:pPr>
      <w:r w:rsidRPr="00C15194">
        <w:rPr>
          <w:rFonts w:ascii="Times New Roman" w:hAnsi="Times New Roman"/>
          <w:sz w:val="24"/>
          <w:szCs w:val="24"/>
        </w:rPr>
        <w:t>SICAF;</w:t>
      </w:r>
    </w:p>
    <w:p w:rsidR="00080886" w:rsidRPr="00C15194" w:rsidRDefault="00080886" w:rsidP="00C15194">
      <w:pPr>
        <w:numPr>
          <w:ilvl w:val="0"/>
          <w:numId w:val="11"/>
        </w:numPr>
        <w:suppressAutoHyphens/>
        <w:spacing w:after="240" w:line="240" w:lineRule="auto"/>
        <w:jc w:val="both"/>
        <w:rPr>
          <w:rFonts w:ascii="Times New Roman" w:hAnsi="Times New Roman"/>
          <w:sz w:val="24"/>
          <w:szCs w:val="24"/>
        </w:rPr>
      </w:pPr>
      <w:r w:rsidRPr="00C15194">
        <w:rPr>
          <w:rFonts w:ascii="Times New Roman" w:hAnsi="Times New Roman"/>
          <w:sz w:val="24"/>
          <w:szCs w:val="24"/>
        </w:rPr>
        <w:t>Cadastro Nacional de Empresas Inidôneas e Suspensas – CEIS, mantido pela Controladoria-Geral da União (</w:t>
      </w:r>
      <w:hyperlink r:id="rId13" w:history="1">
        <w:r w:rsidRPr="00C15194">
          <w:rPr>
            <w:rFonts w:ascii="Times New Roman" w:hAnsi="Times New Roman"/>
            <w:color w:val="0000FF"/>
            <w:sz w:val="24"/>
            <w:szCs w:val="24"/>
            <w:u w:val="single"/>
          </w:rPr>
          <w:t>www.portaldatransparencia.gov.br/ceis</w:t>
        </w:r>
      </w:hyperlink>
      <w:r w:rsidRPr="00C15194">
        <w:rPr>
          <w:rFonts w:ascii="Times New Roman" w:hAnsi="Times New Roman"/>
          <w:sz w:val="24"/>
          <w:szCs w:val="24"/>
        </w:rPr>
        <w:t>);</w:t>
      </w:r>
    </w:p>
    <w:p w:rsidR="00080886" w:rsidRPr="00C15194" w:rsidRDefault="00080886" w:rsidP="00C15194">
      <w:pPr>
        <w:numPr>
          <w:ilvl w:val="0"/>
          <w:numId w:val="11"/>
        </w:numPr>
        <w:suppressAutoHyphens/>
        <w:spacing w:after="240" w:line="240" w:lineRule="auto"/>
        <w:jc w:val="both"/>
        <w:rPr>
          <w:rFonts w:ascii="Times New Roman" w:hAnsi="Times New Roman"/>
          <w:sz w:val="24"/>
          <w:szCs w:val="24"/>
        </w:rPr>
      </w:pPr>
      <w:r w:rsidRPr="00C15194">
        <w:rPr>
          <w:rFonts w:ascii="Times New Roman" w:hAnsi="Times New Roman"/>
          <w:bCs/>
          <w:sz w:val="24"/>
          <w:szCs w:val="24"/>
        </w:rPr>
        <w:t>Cadastro Nacional de Condenações Cíveis por Atos de Improbidade Administrativa, mantido pelo Conselho Nacional de Justiça</w:t>
      </w:r>
      <w:r w:rsidRPr="00C15194">
        <w:rPr>
          <w:rFonts w:ascii="Times New Roman" w:hAnsi="Times New Roman"/>
          <w:sz w:val="24"/>
          <w:szCs w:val="24"/>
        </w:rPr>
        <w:t xml:space="preserve"> (</w:t>
      </w:r>
      <w:hyperlink r:id="rId14" w:history="1">
        <w:r w:rsidRPr="00C15194">
          <w:rPr>
            <w:rFonts w:ascii="Times New Roman" w:hAnsi="Times New Roman"/>
            <w:color w:val="0000FF"/>
            <w:sz w:val="24"/>
            <w:szCs w:val="24"/>
            <w:u w:val="single"/>
          </w:rPr>
          <w:t>www.</w:t>
        </w:r>
        <w:r w:rsidRPr="00C15194">
          <w:rPr>
            <w:rFonts w:ascii="Times New Roman" w:hAnsi="Times New Roman"/>
            <w:bCs/>
            <w:color w:val="0000FF"/>
            <w:sz w:val="24"/>
            <w:szCs w:val="24"/>
            <w:u w:val="single"/>
          </w:rPr>
          <w:t>cnj</w:t>
        </w:r>
        <w:r w:rsidRPr="00C15194">
          <w:rPr>
            <w:rFonts w:ascii="Times New Roman" w:hAnsi="Times New Roman"/>
            <w:color w:val="0000FF"/>
            <w:sz w:val="24"/>
            <w:szCs w:val="24"/>
            <w:u w:val="single"/>
          </w:rPr>
          <w:t>.jus.br/</w:t>
        </w:r>
        <w:r w:rsidRPr="00C15194">
          <w:rPr>
            <w:rFonts w:ascii="Times New Roman" w:hAnsi="Times New Roman"/>
            <w:bCs/>
            <w:color w:val="0000FF"/>
            <w:sz w:val="24"/>
            <w:szCs w:val="24"/>
            <w:u w:val="single"/>
          </w:rPr>
          <w:t>improbidade</w:t>
        </w:r>
        <w:r w:rsidRPr="00C15194">
          <w:rPr>
            <w:rFonts w:ascii="Times New Roman" w:hAnsi="Times New Roman"/>
            <w:color w:val="0000FF"/>
            <w:sz w:val="24"/>
            <w:szCs w:val="24"/>
            <w:u w:val="single"/>
          </w:rPr>
          <w:t>_adm/consultar_requerido.php</w:t>
        </w:r>
      </w:hyperlink>
      <w:r w:rsidRPr="00C15194">
        <w:rPr>
          <w:rFonts w:ascii="Times New Roman" w:hAnsi="Times New Roman"/>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consulta aos cadastros será realizada em nome da empresa licitante e também de seu sócio majoritário, por força do artigo 12 da Lei n° 8.429, de 1992, que </w:t>
      </w:r>
      <w:r w:rsidRPr="00C15194">
        <w:rPr>
          <w:rFonts w:ascii="Times New Roman" w:hAnsi="Times New Roman"/>
          <w:color w:val="000000"/>
          <w:sz w:val="24"/>
          <w:szCs w:val="24"/>
        </w:rPr>
        <w:t xml:space="preserve">prevê, dentre as sanções impostas ao responsável pela prática de ato de improbidade administrativa, a proibição de </w:t>
      </w:r>
      <w:r w:rsidRPr="00C15194">
        <w:rPr>
          <w:rFonts w:ascii="Times New Roman" w:hAnsi="Times New Roman"/>
          <w:sz w:val="24"/>
          <w:szCs w:val="24"/>
        </w:rPr>
        <w:t>contratar com o Poder Público, inclusive por intermédio de pessoa jurídica da qual seja sócio majoritário.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Constatada a existência de sanção, o Pregoeiro reputará o licitante inabilitado, por falta de condição de participação.</w:t>
      </w:r>
    </w:p>
    <w:p w:rsidR="00080886" w:rsidRPr="00C15194" w:rsidRDefault="005B4051"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Não ocorrendo inabilitação, o licitante detentor da proposta </w:t>
      </w:r>
      <w:r w:rsidRPr="00C15194">
        <w:rPr>
          <w:rFonts w:ascii="Times New Roman" w:hAnsi="Times New Roman"/>
          <w:color w:val="000000"/>
          <w:sz w:val="24"/>
          <w:szCs w:val="24"/>
        </w:rPr>
        <w:t>classificada em primeiro lugar</w:t>
      </w:r>
      <w:r w:rsidRPr="00C15194">
        <w:rPr>
          <w:rFonts w:ascii="Times New Roman" w:hAnsi="Times New Roman"/>
          <w:sz w:val="24"/>
          <w:szCs w:val="24"/>
        </w:rPr>
        <w:t xml:space="preserve"> deverá comprovar, no prazo máximo de </w:t>
      </w:r>
      <w:r w:rsidRPr="00C15194">
        <w:rPr>
          <w:rFonts w:ascii="Times New Roman" w:hAnsi="Times New Roman"/>
          <w:b/>
          <w:bCs/>
          <w:sz w:val="24"/>
          <w:szCs w:val="24"/>
        </w:rPr>
        <w:t>60 (sessenta minutos)</w:t>
      </w:r>
      <w:r w:rsidRPr="00C15194">
        <w:rPr>
          <w:rFonts w:ascii="Times New Roman" w:hAnsi="Times New Roman"/>
          <w:sz w:val="24"/>
          <w:szCs w:val="24"/>
        </w:rPr>
        <w:t xml:space="preserve">, a contar da solicitação no sistema eletrônico, sua condição de habilitação, por meio do e-mail </w:t>
      </w:r>
      <w:hyperlink r:id="rId15" w:history="1">
        <w:r w:rsidRPr="00C15194">
          <w:rPr>
            <w:rStyle w:val="Hyperlink"/>
            <w:rFonts w:ascii="Times New Roman" w:hAnsi="Times New Roman"/>
            <w:sz w:val="24"/>
            <w:szCs w:val="24"/>
          </w:rPr>
          <w:t>cpl.coad@dpf.gov.br</w:t>
        </w:r>
      </w:hyperlink>
      <w:r w:rsidRPr="00C15194">
        <w:rPr>
          <w:rFonts w:ascii="Times New Roman" w:hAnsi="Times New Roman"/>
          <w:sz w:val="24"/>
          <w:szCs w:val="24"/>
        </w:rPr>
        <w:t>, com posterior encaminhamento do documento pertinente por via postal ou similar no</w:t>
      </w:r>
      <w:r w:rsidR="00F92FCF" w:rsidRPr="00C15194">
        <w:rPr>
          <w:rFonts w:ascii="Times New Roman" w:hAnsi="Times New Roman"/>
          <w:sz w:val="24"/>
          <w:szCs w:val="24"/>
        </w:rPr>
        <w:t xml:space="preserve"> prazo máximo de 03 (três) dias úteis.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documentos poderão ser apresentados em original, em cópia autenticada por cartório competente ou por servidor da Administração, ou por meio de publicação em órgão da imprensa oficial.</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 habilitação, o licitante deverá apresentar os documentos a seguir relacionados: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Habilitação Jurídica:</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empresário individual: inscrição no Registro Público de Empresas Mercantis, a cargo da Junta Comercial da respectiva sede;</w:t>
      </w:r>
    </w:p>
    <w:p w:rsidR="00080886" w:rsidRPr="00C15194" w:rsidRDefault="00080886" w:rsidP="00C15194">
      <w:pPr>
        <w:numPr>
          <w:ilvl w:val="0"/>
          <w:numId w:val="1"/>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 xml:space="preserve">No caso de sociedade empresária ou </w:t>
      </w:r>
      <w:r w:rsidRPr="00C15194">
        <w:rPr>
          <w:rFonts w:ascii="Times New Roman" w:hAnsi="Times New Roman"/>
          <w:sz w:val="24"/>
          <w:szCs w:val="24"/>
        </w:rPr>
        <w:t>empresa individual de responsabilidade limitada - EIRELI</w:t>
      </w:r>
      <w:r w:rsidRPr="00C15194">
        <w:rPr>
          <w:rFonts w:ascii="Times New Roman" w:hAnsi="Times New Roman"/>
          <w:color w:val="000000"/>
          <w:sz w:val="24"/>
          <w:szCs w:val="24"/>
        </w:rPr>
        <w:t>: ato constitutivo, estatuto ou contrato social em vigor, devidamente registrado na Junta Comercial da respectiva sede, acompanhado de documento comprobatório de seus administradores;</w:t>
      </w:r>
    </w:p>
    <w:p w:rsidR="00080886" w:rsidRPr="00C15194" w:rsidRDefault="00080886" w:rsidP="00C15194">
      <w:pPr>
        <w:numPr>
          <w:ilvl w:val="1"/>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lastRenderedPageBreak/>
        <w:t>Os documentos acima deverão estar acompanhados de todas as alterações ou da consolidação respectiva;</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sociedade simples: inscrição do ato constitutivo no Registro Civil das Pessoas Jurídicas do local de sua sede, acompanhada de prova da indicação dos seus administradores;</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080886" w:rsidRPr="00C15194" w:rsidRDefault="00080886" w:rsidP="00C15194">
      <w:pPr>
        <w:numPr>
          <w:ilvl w:val="0"/>
          <w:numId w:val="1"/>
        </w:numPr>
        <w:spacing w:after="240" w:line="240" w:lineRule="auto"/>
        <w:ind w:left="0"/>
        <w:jc w:val="both"/>
        <w:rPr>
          <w:rFonts w:ascii="Times New Roman" w:hAnsi="Times New Roman"/>
          <w:sz w:val="24"/>
          <w:szCs w:val="24"/>
        </w:rPr>
      </w:pPr>
      <w:r w:rsidRPr="00C15194">
        <w:rPr>
          <w:rFonts w:ascii="Times New Roman" w:hAnsi="Times New Roman"/>
          <w:sz w:val="24"/>
          <w:szCs w:val="24"/>
        </w:rPr>
        <w:t>No caso de empresa ou sociedade estrangeira em funcionamento no País: decreto de autorização;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Regularidade Fiscal e Trabalhista:</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inscrição no Cadastro Nacional de Pessoas Jurídicas</w:t>
      </w:r>
      <w:r w:rsidR="002E4F6A" w:rsidRPr="00C15194">
        <w:rPr>
          <w:rFonts w:ascii="Times New Roman" w:hAnsi="Times New Roman"/>
          <w:sz w:val="24"/>
          <w:szCs w:val="24"/>
        </w:rPr>
        <w:t xml:space="preserve"> (CNPJ)</w:t>
      </w:r>
      <w:r w:rsidRPr="00C15194">
        <w:rPr>
          <w:rFonts w:ascii="Times New Roman" w:hAnsi="Times New Roman"/>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 xml:space="preserve">Prova de inscrição no cadastro de contribuintes </w:t>
      </w:r>
      <w:r w:rsidR="00705B70" w:rsidRPr="00C15194">
        <w:rPr>
          <w:rFonts w:ascii="Times New Roman" w:hAnsi="Times New Roman"/>
          <w:sz w:val="24"/>
          <w:szCs w:val="24"/>
        </w:rPr>
        <w:t>(municipal e</w:t>
      </w:r>
      <w:r w:rsidRPr="00C15194">
        <w:rPr>
          <w:rFonts w:ascii="Times New Roman" w:hAnsi="Times New Roman"/>
          <w:sz w:val="24"/>
          <w:szCs w:val="24"/>
        </w:rPr>
        <w:t xml:space="preserve"> estadual</w:t>
      </w:r>
      <w:r w:rsidR="00705B70" w:rsidRPr="00C15194">
        <w:rPr>
          <w:rFonts w:ascii="Times New Roman" w:hAnsi="Times New Roman"/>
          <w:sz w:val="24"/>
          <w:szCs w:val="24"/>
        </w:rPr>
        <w:t>/distrital</w:t>
      </w:r>
      <w:r w:rsidRPr="00C15194">
        <w:rPr>
          <w:rFonts w:ascii="Times New Roman" w:hAnsi="Times New Roman"/>
          <w:sz w:val="24"/>
          <w:szCs w:val="24"/>
        </w:rPr>
        <w:t>), relativo ao domicílio ou sede do licitante, pertinente ao seu ramo de atividade e compatível com o objeto contratual;</w:t>
      </w:r>
    </w:p>
    <w:p w:rsidR="00080886" w:rsidRPr="00C15194" w:rsidRDefault="00080886" w:rsidP="00C15194">
      <w:pPr>
        <w:numPr>
          <w:ilvl w:val="0"/>
          <w:numId w:val="2"/>
        </w:numPr>
        <w:spacing w:after="240" w:line="240" w:lineRule="auto"/>
        <w:ind w:left="0"/>
        <w:jc w:val="both"/>
        <w:rPr>
          <w:rFonts w:ascii="Times New Roman" w:hAnsi="Times New Roman"/>
          <w:color w:val="000000"/>
          <w:sz w:val="24"/>
          <w:szCs w:val="24"/>
        </w:rPr>
      </w:pPr>
      <w:r w:rsidRPr="00C15194">
        <w:rPr>
          <w:rFonts w:ascii="Times New Roman" w:hAnsi="Times New Roman"/>
          <w:sz w:val="24"/>
          <w:szCs w:val="24"/>
        </w:rPr>
        <w:t>Prova de regularidade com a Fazenda Federal, mediante certidão conjunta negativa de débitos, ou positiva com efeitos de negativa, relativos aos tributos federais e à Dívida Ativa da União</w:t>
      </w:r>
      <w:r w:rsidRPr="00C15194">
        <w:rPr>
          <w:rFonts w:ascii="Times New Roman" w:hAnsi="Times New Roman"/>
          <w:bCs/>
          <w:color w:val="000000"/>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 xml:space="preserve">Prova de regularidade para com a </w:t>
      </w:r>
      <w:r w:rsidR="00705B70" w:rsidRPr="00C15194">
        <w:rPr>
          <w:rFonts w:ascii="Times New Roman" w:hAnsi="Times New Roman"/>
          <w:sz w:val="24"/>
          <w:szCs w:val="24"/>
        </w:rPr>
        <w:t>Fazenda Municipal e</w:t>
      </w:r>
      <w:r w:rsidRPr="00C15194">
        <w:rPr>
          <w:rFonts w:ascii="Times New Roman" w:hAnsi="Times New Roman"/>
          <w:sz w:val="24"/>
          <w:szCs w:val="24"/>
        </w:rPr>
        <w:t xml:space="preserve"> Estadual</w:t>
      </w:r>
      <w:r w:rsidR="00705B70" w:rsidRPr="00C15194">
        <w:rPr>
          <w:rFonts w:ascii="Times New Roman" w:hAnsi="Times New Roman"/>
          <w:sz w:val="24"/>
          <w:szCs w:val="24"/>
        </w:rPr>
        <w:t>/Distrital</w:t>
      </w:r>
      <w:r w:rsidRPr="00C15194">
        <w:rPr>
          <w:rFonts w:ascii="Times New Roman" w:hAnsi="Times New Roman"/>
          <w:color w:val="000000"/>
          <w:sz w:val="24"/>
          <w:szCs w:val="24"/>
        </w:rPr>
        <w:t>, do domicílio ou sede do licitante, pertinente ao seu ramo de atividade e compatível com o objeto contratual;</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regularidade relativa à Seguridade Social, mediante certidão negativa de débitos, ou positiva com efeitos de negativa, relativos às contribuições previdenciárias e às de terceiros</w:t>
      </w:r>
      <w:r w:rsidRPr="00C15194">
        <w:rPr>
          <w:rFonts w:ascii="Times New Roman" w:hAnsi="Times New Roman"/>
          <w:bCs/>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sz w:val="24"/>
          <w:szCs w:val="24"/>
        </w:rPr>
        <w:t>Prova de regularidade relativa ao Fundo de Garantia do Tempo de Serviço (FGTS), mediante Certificado de Regularidade do FGTS</w:t>
      </w:r>
      <w:r w:rsidRPr="00C15194">
        <w:rPr>
          <w:rFonts w:ascii="Times New Roman" w:hAnsi="Times New Roman"/>
          <w:bCs/>
          <w:sz w:val="24"/>
          <w:szCs w:val="24"/>
        </w:rPr>
        <w:t>;</w:t>
      </w:r>
    </w:p>
    <w:p w:rsidR="00080886" w:rsidRPr="00C15194" w:rsidRDefault="00080886" w:rsidP="00C15194">
      <w:pPr>
        <w:numPr>
          <w:ilvl w:val="0"/>
          <w:numId w:val="2"/>
        </w:numPr>
        <w:spacing w:after="240" w:line="240" w:lineRule="auto"/>
        <w:ind w:left="0"/>
        <w:jc w:val="both"/>
        <w:rPr>
          <w:rFonts w:ascii="Times New Roman" w:hAnsi="Times New Roman"/>
          <w:sz w:val="24"/>
          <w:szCs w:val="24"/>
        </w:rPr>
      </w:pPr>
      <w:r w:rsidRPr="00C15194">
        <w:rPr>
          <w:rFonts w:ascii="Times New Roman" w:hAnsi="Times New Roman"/>
          <w:color w:val="000000"/>
          <w:sz w:val="24"/>
          <w:szCs w:val="24"/>
        </w:rPr>
        <w:t>Prova de inexistência de débitos inadimplidos perante a Justiça do Trabalho, mediante Certidão Negativa de Débitos Trabalhistas (CNDT), ou certidão positiva com efeitos de negativa.</w:t>
      </w:r>
    </w:p>
    <w:p w:rsidR="00080886" w:rsidRPr="00C15194" w:rsidRDefault="00080886" w:rsidP="00C15194">
      <w:pPr>
        <w:numPr>
          <w:ilvl w:val="3"/>
          <w:numId w:val="12"/>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o licitante seja microempresa ou empresa de pequeno porte, deverá apresentar toda a documentação exigida para efeito de comprovação de regularidade fiscal, mesmo que esta apresente alguma restrição, sob pena de ser inabilitado.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Qualificação Econômico-Financeira:</w:t>
      </w:r>
    </w:p>
    <w:p w:rsidR="00705B70" w:rsidRPr="00C15194" w:rsidRDefault="00705B70" w:rsidP="00C15194">
      <w:pPr>
        <w:numPr>
          <w:ilvl w:val="0"/>
          <w:numId w:val="13"/>
        </w:numPr>
        <w:spacing w:after="240" w:line="240" w:lineRule="auto"/>
        <w:ind w:left="0"/>
        <w:jc w:val="both"/>
        <w:rPr>
          <w:rFonts w:ascii="Times New Roman" w:hAnsi="Times New Roman"/>
          <w:sz w:val="24"/>
          <w:szCs w:val="24"/>
        </w:rPr>
      </w:pPr>
      <w:r w:rsidRPr="00C15194">
        <w:rPr>
          <w:rFonts w:ascii="Times New Roman" w:hAnsi="Times New Roman"/>
          <w:sz w:val="24"/>
          <w:szCs w:val="24"/>
        </w:rPr>
        <w:lastRenderedPageBreak/>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do prazo de validade, expedida há menos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contados da data da sua apresentação;</w:t>
      </w:r>
    </w:p>
    <w:p w:rsidR="00080886" w:rsidRPr="00C15194" w:rsidRDefault="00080886" w:rsidP="00C15194">
      <w:pPr>
        <w:numPr>
          <w:ilvl w:val="0"/>
          <w:numId w:val="13"/>
        </w:numPr>
        <w:spacing w:after="0" w:line="240" w:lineRule="auto"/>
        <w:ind w:left="0"/>
        <w:jc w:val="both"/>
        <w:rPr>
          <w:rFonts w:ascii="Times New Roman" w:hAnsi="Times New Roman"/>
          <w:sz w:val="24"/>
          <w:szCs w:val="24"/>
        </w:rPr>
      </w:pPr>
      <w:r w:rsidRPr="00C15194">
        <w:rPr>
          <w:rFonts w:ascii="Times New Roman" w:hAnsi="Times New Roman"/>
          <w:sz w:val="24"/>
          <w:szCs w:val="24"/>
        </w:rPr>
        <w:t>Balanço patrimonial e demonstrações contábeis do último exercício social, já exigíveis e apresentados na forma da lei, que comprovem a boa situação financeira da empresa, vedada a sua substituição por balancetes ou balanços provisórios,</w:t>
      </w:r>
      <w:r w:rsidRPr="00C15194">
        <w:rPr>
          <w:rFonts w:ascii="Times New Roman" w:hAnsi="Times New Roman"/>
          <w:color w:val="800000"/>
          <w:sz w:val="24"/>
          <w:szCs w:val="24"/>
        </w:rPr>
        <w:t xml:space="preserve"> </w:t>
      </w:r>
      <w:r w:rsidRPr="00C15194">
        <w:rPr>
          <w:rFonts w:ascii="Times New Roman" w:hAnsi="Times New Roman"/>
          <w:color w:val="000000"/>
          <w:sz w:val="24"/>
          <w:szCs w:val="24"/>
        </w:rPr>
        <w:t xml:space="preserve">podendo ser atualizados por índices oficiais quando encerrados há mais de </w:t>
      </w:r>
      <w:proofErr w:type="gramStart"/>
      <w:r w:rsidRPr="00C15194">
        <w:rPr>
          <w:rFonts w:ascii="Times New Roman" w:hAnsi="Times New Roman"/>
          <w:color w:val="000000"/>
          <w:sz w:val="24"/>
          <w:szCs w:val="24"/>
        </w:rPr>
        <w:t>3</w:t>
      </w:r>
      <w:proofErr w:type="gramEnd"/>
      <w:r w:rsidRPr="00C15194">
        <w:rPr>
          <w:rFonts w:ascii="Times New Roman" w:hAnsi="Times New Roman"/>
          <w:color w:val="000000"/>
          <w:sz w:val="24"/>
          <w:szCs w:val="24"/>
        </w:rPr>
        <w:t xml:space="preserve"> (três) meses da data de apresentação da proposta;</w:t>
      </w:r>
    </w:p>
    <w:p w:rsidR="002E4F6A" w:rsidRPr="00C15194" w:rsidRDefault="002E4F6A" w:rsidP="008E5F24">
      <w:pPr>
        <w:spacing w:after="0" w:line="240" w:lineRule="auto"/>
        <w:jc w:val="both"/>
        <w:rPr>
          <w:rFonts w:ascii="Times New Roman" w:hAnsi="Times New Roman"/>
          <w:sz w:val="24"/>
          <w:szCs w:val="24"/>
        </w:rPr>
      </w:pPr>
    </w:p>
    <w:p w:rsidR="00705B70" w:rsidRPr="00C15194" w:rsidRDefault="00705B70" w:rsidP="00C15194">
      <w:pPr>
        <w:pStyle w:val="PargrafodaLista"/>
        <w:numPr>
          <w:ilvl w:val="0"/>
          <w:numId w:val="3"/>
        </w:numPr>
        <w:spacing w:after="0" w:line="240" w:lineRule="auto"/>
        <w:ind w:left="0"/>
        <w:contextualSpacing w:val="0"/>
        <w:jc w:val="both"/>
        <w:rPr>
          <w:rFonts w:ascii="Times New Roman" w:hAnsi="Times New Roman"/>
          <w:vanish/>
          <w:sz w:val="24"/>
          <w:szCs w:val="24"/>
        </w:rPr>
      </w:pPr>
    </w:p>
    <w:p w:rsidR="00705B70" w:rsidRPr="00C15194" w:rsidRDefault="00705B70" w:rsidP="00C15194">
      <w:pPr>
        <w:pStyle w:val="PargrafodaLista"/>
        <w:numPr>
          <w:ilvl w:val="0"/>
          <w:numId w:val="3"/>
        </w:numPr>
        <w:spacing w:after="0" w:line="240" w:lineRule="auto"/>
        <w:ind w:left="0"/>
        <w:contextualSpacing w:val="0"/>
        <w:jc w:val="both"/>
        <w:rPr>
          <w:rFonts w:ascii="Times New Roman" w:hAnsi="Times New Roman"/>
          <w:vanish/>
          <w:sz w:val="24"/>
          <w:szCs w:val="24"/>
        </w:rPr>
      </w:pPr>
    </w:p>
    <w:p w:rsidR="00080886" w:rsidRPr="00C15194" w:rsidRDefault="00080886" w:rsidP="00C15194">
      <w:pPr>
        <w:numPr>
          <w:ilvl w:val="1"/>
          <w:numId w:val="3"/>
        </w:numPr>
        <w:spacing w:after="240" w:line="240" w:lineRule="auto"/>
        <w:ind w:left="0"/>
        <w:jc w:val="both"/>
        <w:rPr>
          <w:rFonts w:ascii="Times New Roman" w:hAnsi="Times New Roman"/>
          <w:sz w:val="24"/>
          <w:szCs w:val="24"/>
        </w:rPr>
      </w:pPr>
      <w:r w:rsidRPr="00C15194">
        <w:rPr>
          <w:rFonts w:ascii="Times New Roman" w:hAnsi="Times New Roman"/>
          <w:sz w:val="24"/>
          <w:szCs w:val="24"/>
        </w:rPr>
        <w:t>O balanço patrimonial deverá estar assinado por contador ou por outro profissional equivalente, devidamente registrado no Conselho Regional de Contabilidade;</w:t>
      </w:r>
    </w:p>
    <w:p w:rsidR="00080886" w:rsidRPr="00C15194" w:rsidRDefault="00080886" w:rsidP="00C15194">
      <w:pPr>
        <w:numPr>
          <w:ilvl w:val="1"/>
          <w:numId w:val="3"/>
        </w:numPr>
        <w:spacing w:after="240" w:line="240" w:lineRule="auto"/>
        <w:ind w:left="0"/>
        <w:jc w:val="both"/>
        <w:rPr>
          <w:rFonts w:ascii="Times New Roman" w:hAnsi="Times New Roman"/>
          <w:color w:val="000000"/>
          <w:sz w:val="24"/>
          <w:szCs w:val="24"/>
        </w:rPr>
      </w:pPr>
      <w:r w:rsidRPr="00C15194">
        <w:rPr>
          <w:rFonts w:ascii="Times New Roman" w:hAnsi="Times New Roman"/>
          <w:color w:val="000000"/>
          <w:sz w:val="24"/>
          <w:szCs w:val="24"/>
        </w:rPr>
        <w:t>As empresas constituídas no exercício em curso deverão apresentar cópia do balanço de abertura ou cópia do livro diário contendo o balanço de abertura, inclusive com os termos de abertura e encerramento;</w:t>
      </w:r>
    </w:p>
    <w:p w:rsidR="00080886" w:rsidRPr="00C15194" w:rsidRDefault="00080886" w:rsidP="00C15194">
      <w:pPr>
        <w:numPr>
          <w:ilvl w:val="1"/>
          <w:numId w:val="3"/>
        </w:numPr>
        <w:spacing w:after="0" w:line="240" w:lineRule="auto"/>
        <w:ind w:left="0"/>
        <w:jc w:val="both"/>
        <w:rPr>
          <w:rFonts w:ascii="Times New Roman" w:hAnsi="Times New Roman"/>
          <w:color w:val="000000"/>
          <w:sz w:val="24"/>
          <w:szCs w:val="24"/>
        </w:rPr>
      </w:pPr>
      <w:r w:rsidRPr="00C15194">
        <w:rPr>
          <w:rFonts w:ascii="Times New Roman" w:hAnsi="Times New Roman"/>
          <w:sz w:val="24"/>
          <w:szCs w:val="24"/>
        </w:rPr>
        <w:t xml:space="preserve">A boa situação financeira do licitante será avaliada pelos Índices de Liquidez Geral (LG), Solvência Geral (SG) e Liquidez Corrente (LC), maiores que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resultantes da aplicação das fórmulas abaixo, com os valores extraídos de seu balanço patrimonial ou apurados mediante consulta </w:t>
      </w:r>
      <w:proofErr w:type="spellStart"/>
      <w:r w:rsidRPr="00C15194">
        <w:rPr>
          <w:rFonts w:ascii="Times New Roman" w:hAnsi="Times New Roman"/>
          <w:i/>
          <w:sz w:val="24"/>
          <w:szCs w:val="24"/>
        </w:rPr>
        <w:t>on</w:t>
      </w:r>
      <w:proofErr w:type="spellEnd"/>
      <w:r w:rsidRPr="00C15194">
        <w:rPr>
          <w:rFonts w:ascii="Times New Roman" w:hAnsi="Times New Roman"/>
          <w:i/>
          <w:sz w:val="24"/>
          <w:szCs w:val="24"/>
        </w:rPr>
        <w:t xml:space="preserve"> </w:t>
      </w:r>
      <w:proofErr w:type="spellStart"/>
      <w:r w:rsidRPr="00C15194">
        <w:rPr>
          <w:rFonts w:ascii="Times New Roman" w:hAnsi="Times New Roman"/>
          <w:i/>
          <w:sz w:val="24"/>
          <w:szCs w:val="24"/>
        </w:rPr>
        <w:t>line</w:t>
      </w:r>
      <w:proofErr w:type="spellEnd"/>
      <w:r w:rsidRPr="00C15194">
        <w:rPr>
          <w:rFonts w:ascii="Times New Roman" w:hAnsi="Times New Roman"/>
          <w:sz w:val="24"/>
          <w:szCs w:val="24"/>
        </w:rPr>
        <w:t>, no caso de empresas inscritas no SICAF:</w:t>
      </w:r>
    </w:p>
    <w:p w:rsidR="00705B70" w:rsidRPr="00C15194" w:rsidRDefault="00705B70" w:rsidP="00705B70">
      <w:pPr>
        <w:spacing w:after="120" w:line="240" w:lineRule="auto"/>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32"/>
        <w:gridCol w:w="4550"/>
      </w:tblGrid>
      <w:tr w:rsidR="00080886" w:rsidRPr="00C15194" w:rsidTr="00730071">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LG =</w:t>
            </w: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 xml:space="preserve">Ativo Circulante + Realizável </w:t>
            </w:r>
            <w:proofErr w:type="gramStart"/>
            <w:r w:rsidRPr="00C15194">
              <w:rPr>
                <w:rFonts w:ascii="Times New Roman" w:hAnsi="Times New Roman"/>
                <w:color w:val="000000"/>
                <w:sz w:val="24"/>
                <w:szCs w:val="24"/>
              </w:rPr>
              <w:t>a Longo Prazo</w:t>
            </w:r>
            <w:proofErr w:type="gramEnd"/>
          </w:p>
        </w:tc>
      </w:tr>
      <w:tr w:rsidR="00080886" w:rsidRPr="00C15194" w:rsidTr="00730071">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sz w:val="24"/>
                <w:szCs w:val="24"/>
              </w:rPr>
              <w:t>Passivo Circulante + Passivo Não Circulante</w:t>
            </w:r>
          </w:p>
        </w:tc>
      </w:tr>
    </w:tbl>
    <w:p w:rsidR="00080886" w:rsidRPr="00C15194" w:rsidRDefault="00080886" w:rsidP="00FF0F08">
      <w:pPr>
        <w:spacing w:after="120" w:line="240" w:lineRule="auto"/>
        <w:ind w:left="2835"/>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19"/>
        <w:gridCol w:w="4518"/>
      </w:tblGrid>
      <w:tr w:rsidR="00080886" w:rsidRPr="00C15194" w:rsidTr="00730071">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SG =</w:t>
            </w: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Ativo Total</w:t>
            </w:r>
          </w:p>
        </w:tc>
      </w:tr>
      <w:tr w:rsidR="00080886" w:rsidRPr="00C15194" w:rsidTr="00730071">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0" w:type="auto"/>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sz w:val="24"/>
                <w:szCs w:val="24"/>
              </w:rPr>
              <w:t>Passivo Circulante + Passivo Não Circulante</w:t>
            </w:r>
          </w:p>
        </w:tc>
      </w:tr>
    </w:tbl>
    <w:p w:rsidR="00080886" w:rsidRPr="00C15194" w:rsidRDefault="00080886" w:rsidP="00FF0F08">
      <w:pPr>
        <w:spacing w:after="120" w:line="240" w:lineRule="auto"/>
        <w:ind w:left="2835"/>
        <w:jc w:val="both"/>
        <w:rPr>
          <w:rFonts w:ascii="Times New Roman" w:hAnsi="Times New Roman"/>
          <w:color w:val="000000"/>
          <w:sz w:val="24"/>
          <w:szCs w:val="24"/>
        </w:rPr>
      </w:pPr>
    </w:p>
    <w:tbl>
      <w:tblPr>
        <w:tblW w:w="0" w:type="auto"/>
        <w:tblInd w:w="2835" w:type="dxa"/>
        <w:tblBorders>
          <w:insideH w:val="single" w:sz="4" w:space="0" w:color="000000"/>
        </w:tblBorders>
        <w:tblLook w:val="04A0"/>
      </w:tblPr>
      <w:tblGrid>
        <w:gridCol w:w="719"/>
        <w:gridCol w:w="3868"/>
      </w:tblGrid>
      <w:tr w:rsidR="00080886" w:rsidRPr="00C15194" w:rsidTr="00705B70">
        <w:tc>
          <w:tcPr>
            <w:tcW w:w="0" w:type="auto"/>
            <w:vMerge w:val="restart"/>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LC =</w:t>
            </w:r>
          </w:p>
        </w:tc>
        <w:tc>
          <w:tcPr>
            <w:tcW w:w="3868" w:type="dxa"/>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Ativo Circulante</w:t>
            </w:r>
          </w:p>
        </w:tc>
      </w:tr>
      <w:tr w:rsidR="00080886" w:rsidRPr="00C15194" w:rsidTr="00705B70">
        <w:tc>
          <w:tcPr>
            <w:tcW w:w="0" w:type="auto"/>
            <w:vMerge/>
            <w:vAlign w:val="center"/>
          </w:tcPr>
          <w:p w:rsidR="00080886" w:rsidRPr="00C15194" w:rsidRDefault="00080886" w:rsidP="00FF0F08">
            <w:pPr>
              <w:spacing w:after="120" w:line="240" w:lineRule="auto"/>
              <w:jc w:val="center"/>
              <w:rPr>
                <w:rFonts w:ascii="Times New Roman" w:hAnsi="Times New Roman"/>
                <w:color w:val="000000"/>
                <w:sz w:val="24"/>
                <w:szCs w:val="24"/>
              </w:rPr>
            </w:pPr>
          </w:p>
        </w:tc>
        <w:tc>
          <w:tcPr>
            <w:tcW w:w="3868" w:type="dxa"/>
            <w:vAlign w:val="center"/>
          </w:tcPr>
          <w:p w:rsidR="00080886" w:rsidRPr="00C15194" w:rsidRDefault="00080886" w:rsidP="00FF0F08">
            <w:pPr>
              <w:spacing w:after="120" w:line="240" w:lineRule="auto"/>
              <w:jc w:val="center"/>
              <w:rPr>
                <w:rFonts w:ascii="Times New Roman" w:hAnsi="Times New Roman"/>
                <w:color w:val="000000"/>
                <w:sz w:val="24"/>
                <w:szCs w:val="24"/>
              </w:rPr>
            </w:pPr>
            <w:r w:rsidRPr="00C15194">
              <w:rPr>
                <w:rFonts w:ascii="Times New Roman" w:hAnsi="Times New Roman"/>
                <w:color w:val="000000"/>
                <w:sz w:val="24"/>
                <w:szCs w:val="24"/>
              </w:rPr>
              <w:t>Passivo Circulante</w:t>
            </w:r>
          </w:p>
        </w:tc>
      </w:tr>
    </w:tbl>
    <w:p w:rsidR="00080886" w:rsidRPr="00C15194" w:rsidRDefault="00080886" w:rsidP="00FF0F08">
      <w:pPr>
        <w:spacing w:after="120" w:line="240" w:lineRule="auto"/>
        <w:ind w:left="1418"/>
        <w:jc w:val="both"/>
        <w:rPr>
          <w:rFonts w:ascii="Times New Roman" w:hAnsi="Times New Roman"/>
          <w:i/>
          <w:color w:val="000000"/>
          <w:sz w:val="24"/>
          <w:szCs w:val="24"/>
        </w:rPr>
      </w:pPr>
    </w:p>
    <w:p w:rsidR="00080886" w:rsidRPr="00C15194" w:rsidRDefault="00B77625" w:rsidP="00C15194">
      <w:pPr>
        <w:numPr>
          <w:ilvl w:val="0"/>
          <w:numId w:val="13"/>
        </w:numPr>
        <w:autoSpaceDE w:val="0"/>
        <w:autoSpaceDN w:val="0"/>
        <w:adjustRightInd w:val="0"/>
        <w:spacing w:after="240" w:line="240" w:lineRule="auto"/>
        <w:ind w:left="0"/>
        <w:jc w:val="both"/>
        <w:rPr>
          <w:rFonts w:ascii="Times New Roman" w:hAnsi="Times New Roman"/>
          <w:sz w:val="24"/>
          <w:szCs w:val="24"/>
        </w:rPr>
      </w:pPr>
      <w:r w:rsidRPr="00C15194">
        <w:rPr>
          <w:rFonts w:ascii="Times New Roman" w:hAnsi="Times New Roman"/>
          <w:sz w:val="24"/>
          <w:szCs w:val="24"/>
        </w:rPr>
        <w:t>As empresas</w:t>
      </w:r>
      <w:r w:rsidR="00DA6E86" w:rsidRPr="00C15194">
        <w:rPr>
          <w:rFonts w:ascii="Times New Roman" w:hAnsi="Times New Roman"/>
          <w:sz w:val="24"/>
          <w:szCs w:val="24"/>
        </w:rPr>
        <w:t>, além dos índices acima referidos</w:t>
      </w:r>
      <w:r w:rsidRPr="00C15194">
        <w:rPr>
          <w:rFonts w:ascii="Times New Roman" w:hAnsi="Times New Roman"/>
          <w:sz w:val="24"/>
          <w:szCs w:val="24"/>
        </w:rPr>
        <w:t xml:space="preserve">, deverão comprovar que possuem patrimônio líquido mínimo até 10% (dez por cento) do valor estimado para a contratação, ou superior, por meio de </w:t>
      </w:r>
      <w:r w:rsidRPr="00C15194">
        <w:rPr>
          <w:rFonts w:ascii="Times New Roman" w:hAnsi="Times New Roman"/>
          <w:bCs/>
          <w:sz w:val="24"/>
          <w:szCs w:val="24"/>
        </w:rPr>
        <w:t xml:space="preserve">Balanço Patrimonial </w:t>
      </w:r>
      <w:r w:rsidRPr="00C15194">
        <w:rPr>
          <w:rFonts w:ascii="Times New Roman" w:hAnsi="Times New Roman"/>
          <w:sz w:val="24"/>
          <w:szCs w:val="24"/>
        </w:rPr>
        <w:t>e demonstrações contábeis do último exercício, já exigíveis e apresentados na forma da lei, vedada a sua substituição por balancetes ou balanços provisórios, de acordo com o disposto no art</w:t>
      </w:r>
      <w:r w:rsidR="00D47F91" w:rsidRPr="00C15194">
        <w:rPr>
          <w:rFonts w:ascii="Times New Roman" w:hAnsi="Times New Roman"/>
          <w:sz w:val="24"/>
          <w:szCs w:val="24"/>
        </w:rPr>
        <w:t>. 31, § 3º da Lei nº 8.666/1993.</w:t>
      </w:r>
    </w:p>
    <w:p w:rsidR="00D47F91" w:rsidRPr="00C15194" w:rsidRDefault="00D47F91" w:rsidP="00D47F91">
      <w:pPr>
        <w:autoSpaceDE w:val="0"/>
        <w:autoSpaceDN w:val="0"/>
        <w:adjustRightInd w:val="0"/>
        <w:spacing w:after="120" w:line="240" w:lineRule="auto"/>
        <w:jc w:val="both"/>
        <w:rPr>
          <w:rFonts w:ascii="Times New Roman" w:hAnsi="Times New Roman"/>
          <w:sz w:val="24"/>
          <w:szCs w:val="24"/>
        </w:rPr>
      </w:pPr>
      <w:r w:rsidRPr="00C15194">
        <w:rPr>
          <w:rFonts w:ascii="Times New Roman" w:hAnsi="Times New Roman"/>
          <w:iCs/>
          <w:sz w:val="24"/>
          <w:szCs w:val="24"/>
        </w:rPr>
        <w:t>9.3.3.1. As licitantes deverão apresentar a seguinte documentação complementar:</w:t>
      </w:r>
    </w:p>
    <w:p w:rsidR="00D47F91" w:rsidRPr="00C15194" w:rsidRDefault="00D47F91" w:rsidP="008E5F24">
      <w:pPr>
        <w:autoSpaceDE w:val="0"/>
        <w:autoSpaceDN w:val="0"/>
        <w:adjustRightInd w:val="0"/>
        <w:spacing w:after="240" w:line="240" w:lineRule="auto"/>
        <w:jc w:val="both"/>
        <w:rPr>
          <w:rFonts w:ascii="Times New Roman" w:hAnsi="Times New Roman"/>
          <w:iCs/>
          <w:sz w:val="24"/>
          <w:szCs w:val="24"/>
        </w:rPr>
      </w:pPr>
      <w:proofErr w:type="gramStart"/>
      <w:r w:rsidRPr="00C15194">
        <w:rPr>
          <w:rFonts w:ascii="Times New Roman" w:hAnsi="Times New Roman"/>
          <w:sz w:val="24"/>
          <w:szCs w:val="24"/>
        </w:rPr>
        <w:t>a.</w:t>
      </w:r>
      <w:proofErr w:type="gramEnd"/>
      <w:r w:rsidRPr="00C15194">
        <w:rPr>
          <w:rFonts w:ascii="Times New Roman" w:hAnsi="Times New Roman"/>
          <w:sz w:val="24"/>
          <w:szCs w:val="24"/>
        </w:rPr>
        <w:t xml:space="preserve"> </w:t>
      </w:r>
      <w:r w:rsidRPr="00C15194">
        <w:rPr>
          <w:rFonts w:ascii="Times New Roman" w:hAnsi="Times New Roman"/>
          <w:iCs/>
          <w:sz w:val="24"/>
          <w:szCs w:val="24"/>
        </w:rPr>
        <w:t xml:space="preserve">Balanço patrimonial e demonstrações contábeis do exercício social anterior ao da realização do processo licitatório, comprovando Capital Circulante Líquido (CCL) ou Capital de Giro </w:t>
      </w:r>
      <w:r w:rsidRPr="00C15194">
        <w:rPr>
          <w:rFonts w:ascii="Times New Roman" w:hAnsi="Times New Roman"/>
          <w:iCs/>
          <w:sz w:val="24"/>
          <w:szCs w:val="24"/>
        </w:rPr>
        <w:lastRenderedPageBreak/>
        <w:t>(Ativo Circulante – Passivo Circulante) de, no mínimo, 16,66% (dezesseis inteiros e sessenta e seis centésimos por cento) do valor estimado para a contratação;</w:t>
      </w:r>
    </w:p>
    <w:p w:rsidR="00B77625"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Relativos à Qualificação Técnica:</w:t>
      </w:r>
    </w:p>
    <w:p w:rsidR="00B77625" w:rsidRPr="00C15194" w:rsidRDefault="00DD1F83" w:rsidP="00C15194">
      <w:pPr>
        <w:pStyle w:val="PargrafodaLista"/>
        <w:numPr>
          <w:ilvl w:val="3"/>
          <w:numId w:val="12"/>
        </w:numPr>
        <w:tabs>
          <w:tab w:val="left" w:pos="851"/>
        </w:tabs>
        <w:spacing w:after="120" w:line="240" w:lineRule="auto"/>
        <w:ind w:left="0" w:firstLine="0"/>
        <w:jc w:val="both"/>
        <w:rPr>
          <w:rFonts w:ascii="Times New Roman" w:hAnsi="Times New Roman"/>
          <w:sz w:val="24"/>
          <w:szCs w:val="24"/>
        </w:rPr>
      </w:pPr>
      <w:r w:rsidRPr="00C15194">
        <w:rPr>
          <w:rFonts w:ascii="Times New Roman" w:hAnsi="Times New Roman"/>
          <w:sz w:val="24"/>
          <w:szCs w:val="24"/>
        </w:rPr>
        <w:t>Comprovação de aptidão para o fornecimento de bens em características, quantidades e prazos compatíveis, no percentual mínimo de 50%, com o objeto desta licitação, por meio da apresentação de certidão ou atestado de Capacidade Técnica fornecidos por pessoas jurídicas de direito público ou privado</w:t>
      </w:r>
      <w:r w:rsidR="00B77625" w:rsidRPr="00C15194">
        <w:rPr>
          <w:rFonts w:ascii="Times New Roman" w:hAnsi="Times New Roman"/>
          <w:sz w:val="24"/>
          <w:szCs w:val="24"/>
        </w:rPr>
        <w:t>.</w:t>
      </w:r>
    </w:p>
    <w:p w:rsidR="00752E93" w:rsidRPr="00C15194" w:rsidRDefault="00752E93" w:rsidP="00C15194">
      <w:pPr>
        <w:pStyle w:val="Corpodetexto"/>
        <w:numPr>
          <w:ilvl w:val="3"/>
          <w:numId w:val="12"/>
        </w:numPr>
        <w:tabs>
          <w:tab w:val="left" w:pos="993"/>
        </w:tabs>
        <w:autoSpaceDE/>
        <w:autoSpaceDN/>
        <w:adjustRightInd/>
        <w:spacing w:after="240"/>
        <w:ind w:left="0" w:firstLine="0"/>
        <w:jc w:val="both"/>
        <w:rPr>
          <w:rFonts w:ascii="Times New Roman" w:hAnsi="Times New Roman"/>
          <w:b/>
        </w:rPr>
      </w:pPr>
      <w:r w:rsidRPr="00C15194">
        <w:rPr>
          <w:rFonts w:ascii="Times New Roman" w:hAnsi="Times New Roman"/>
        </w:rPr>
        <w:t>A</w:t>
      </w:r>
      <w:r w:rsidR="009713E9" w:rsidRPr="00C15194">
        <w:rPr>
          <w:rFonts w:ascii="Times New Roman" w:hAnsi="Times New Roman"/>
        </w:rPr>
        <w:t>utorização da ANVISA para executar os serviços objeto desta licitação, conforme exigência constante na alínea ‘a’, do subitem ‘4.1’ do termo de referência.</w:t>
      </w:r>
    </w:p>
    <w:p w:rsidR="00A342E8" w:rsidRPr="00C15194" w:rsidRDefault="00A342E8" w:rsidP="00C15194">
      <w:pPr>
        <w:pStyle w:val="PargrafodaLista"/>
        <w:widowControl w:val="0"/>
        <w:numPr>
          <w:ilvl w:val="1"/>
          <w:numId w:val="12"/>
        </w:numPr>
        <w:tabs>
          <w:tab w:val="left" w:pos="709"/>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b/>
          <w:sz w:val="24"/>
          <w:szCs w:val="24"/>
        </w:rPr>
        <w:t>Não será exigida</w:t>
      </w:r>
      <w:r w:rsidRPr="00C15194">
        <w:rPr>
          <w:rFonts w:ascii="Times New Roman" w:hAnsi="Times New Roman"/>
          <w:sz w:val="24"/>
          <w:szCs w:val="24"/>
        </w:rPr>
        <w:t xml:space="preserve"> vistoria de que </w:t>
      </w:r>
      <w:proofErr w:type="gramStart"/>
      <w:r w:rsidRPr="00C15194">
        <w:rPr>
          <w:rFonts w:ascii="Times New Roman" w:hAnsi="Times New Roman"/>
          <w:sz w:val="24"/>
          <w:szCs w:val="24"/>
        </w:rPr>
        <w:t>trata</w:t>
      </w:r>
      <w:proofErr w:type="gramEnd"/>
      <w:r w:rsidRPr="00C15194">
        <w:rPr>
          <w:rFonts w:ascii="Times New Roman" w:hAnsi="Times New Roman"/>
          <w:sz w:val="24"/>
          <w:szCs w:val="24"/>
        </w:rPr>
        <w:t xml:space="preserve"> o inciso VIII do artigo 15 da IN n° 02 – SLTI/MPOG, por entender-se que as informações contidas neste Termo são suficientes para a elaboração da proposta;</w:t>
      </w:r>
    </w:p>
    <w:p w:rsidR="00A342E8"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A despeito de não existir tal exigência,</w:t>
      </w:r>
      <w:r w:rsidRPr="00C15194">
        <w:rPr>
          <w:rFonts w:ascii="Times New Roman" w:hAnsi="Times New Roman"/>
          <w:b/>
          <w:sz w:val="24"/>
          <w:szCs w:val="24"/>
        </w:rPr>
        <w:t xml:space="preserve"> </w:t>
      </w:r>
      <w:r w:rsidRPr="00C15194">
        <w:rPr>
          <w:rFonts w:ascii="Times New Roman" w:hAnsi="Times New Roman"/>
          <w:sz w:val="24"/>
          <w:szCs w:val="24"/>
        </w:rPr>
        <w:t>estará franqueada aos interessados a vistoria ao local de prestação dos serviços para aqueles que assim o desejarem;</w:t>
      </w:r>
    </w:p>
    <w:p w:rsidR="00FC4EBF"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Caso haja interesse dos licitantes na realização da vistoria, a mesma deverá ser </w:t>
      </w:r>
      <w:r w:rsidR="00F752F8" w:rsidRPr="00C15194">
        <w:rPr>
          <w:rFonts w:ascii="Times New Roman" w:hAnsi="Times New Roman"/>
          <w:sz w:val="24"/>
          <w:szCs w:val="24"/>
        </w:rPr>
        <w:t>previamente agendada por meio do telefone 61 2024-</w:t>
      </w:r>
      <w:r w:rsidR="00FD7668" w:rsidRPr="00C15194">
        <w:rPr>
          <w:rFonts w:ascii="Times New Roman" w:hAnsi="Times New Roman"/>
          <w:sz w:val="24"/>
          <w:szCs w:val="24"/>
        </w:rPr>
        <w:t>9550 ou 61 2024-9549.</w:t>
      </w:r>
    </w:p>
    <w:p w:rsidR="00A342E8" w:rsidRPr="00C15194" w:rsidRDefault="00A342E8" w:rsidP="00C15194">
      <w:pPr>
        <w:pStyle w:val="PargrafodaLista"/>
        <w:widowControl w:val="0"/>
        <w:numPr>
          <w:ilvl w:val="2"/>
          <w:numId w:val="12"/>
        </w:numPr>
        <w:tabs>
          <w:tab w:val="left" w:pos="851"/>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O prazo para vistoria iniciar-se-á no dia útil seguinte ao da publicação do Edital, estendendo-se até o dia útil anterior à data prevista para abertura da sessão pública;</w:t>
      </w:r>
    </w:p>
    <w:p w:rsidR="00080886" w:rsidRPr="00C15194" w:rsidRDefault="00A342E8" w:rsidP="00C15194">
      <w:pPr>
        <w:pStyle w:val="PargrafodaLista"/>
        <w:widowControl w:val="0"/>
        <w:numPr>
          <w:ilvl w:val="2"/>
          <w:numId w:val="12"/>
        </w:numPr>
        <w:tabs>
          <w:tab w:val="left" w:pos="709"/>
        </w:tabs>
        <w:autoSpaceDE w:val="0"/>
        <w:autoSpaceDN w:val="0"/>
        <w:adjustRightInd w:val="0"/>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Para vistoria, o licitante, ou seu representante deverá estar devidamente identificado.</w:t>
      </w:r>
      <w:r w:rsidR="00080886" w:rsidRPr="00C15194">
        <w:rPr>
          <w:rFonts w:ascii="Times New Roman" w:hAnsi="Times New Roman"/>
          <w:i/>
          <w:sz w:val="24"/>
          <w:szCs w:val="24"/>
          <w:highlight w:val="green"/>
        </w:rPr>
        <w:t xml:space="preserve"> </w:t>
      </w:r>
    </w:p>
    <w:p w:rsidR="00080886" w:rsidRPr="00C15194" w:rsidRDefault="00080886" w:rsidP="00C15194">
      <w:pPr>
        <w:numPr>
          <w:ilvl w:val="1"/>
          <w:numId w:val="12"/>
        </w:numPr>
        <w:tabs>
          <w:tab w:val="left" w:pos="567"/>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comprovação dos requisitos de habilitação será exigida do licitante de acordo com o vulto e a complexidade de cada item.</w:t>
      </w:r>
    </w:p>
    <w:p w:rsidR="00080886" w:rsidRPr="00C15194" w:rsidRDefault="00080886" w:rsidP="00C15194">
      <w:pPr>
        <w:numPr>
          <w:ilvl w:val="1"/>
          <w:numId w:val="12"/>
        </w:numPr>
        <w:spacing w:after="240" w:line="240" w:lineRule="auto"/>
        <w:ind w:left="0" w:firstLine="0"/>
        <w:jc w:val="both"/>
        <w:rPr>
          <w:rFonts w:ascii="Times New Roman" w:hAnsi="Times New Roman"/>
          <w:color w:val="000000"/>
          <w:sz w:val="24"/>
          <w:szCs w:val="24"/>
          <w:shd w:val="clear" w:color="auto" w:fill="FFFF00"/>
        </w:rPr>
      </w:pPr>
      <w:r w:rsidRPr="00C15194">
        <w:rPr>
          <w:rFonts w:ascii="Times New Roman" w:hAnsi="Times New Roman"/>
          <w:sz w:val="24"/>
          <w:szCs w:val="24"/>
        </w:rPr>
        <w:t xml:space="preserve">O licitante que já estiver cadastrado no SICAF, em situação regular, até o terceiro dia útil anterior à data da abertura da sessão pública, ficará dispensado de apresentar </w:t>
      </w:r>
      <w:r w:rsidRPr="00C15194">
        <w:rPr>
          <w:rFonts w:ascii="Times New Roman" w:hAnsi="Times New Roman"/>
          <w:color w:val="000000"/>
          <w:sz w:val="24"/>
          <w:szCs w:val="24"/>
        </w:rPr>
        <w:t xml:space="preserve">os documentos comprobatórios abrangidos pelo referido cadastro que estejam </w:t>
      </w:r>
      <w:r w:rsidRPr="00C15194">
        <w:rPr>
          <w:rFonts w:ascii="Times New Roman" w:hAnsi="Times New Roman"/>
          <w:sz w:val="24"/>
          <w:szCs w:val="24"/>
        </w:rPr>
        <w:t>validados e atualizados</w:t>
      </w:r>
      <w:r w:rsidRPr="00C15194">
        <w:rPr>
          <w:rFonts w:ascii="Times New Roman" w:hAnsi="Times New Roman"/>
          <w:color w:val="000000"/>
          <w:sz w:val="24"/>
          <w:szCs w:val="24"/>
        </w:rPr>
        <w:t>.</w:t>
      </w:r>
    </w:p>
    <w:p w:rsidR="00080886" w:rsidRPr="00C15194" w:rsidRDefault="00080886" w:rsidP="00C15194">
      <w:pPr>
        <w:numPr>
          <w:ilvl w:val="2"/>
          <w:numId w:val="12"/>
        </w:numPr>
        <w:spacing w:after="240" w:line="240" w:lineRule="auto"/>
        <w:ind w:left="0" w:firstLine="0"/>
        <w:jc w:val="both"/>
        <w:rPr>
          <w:rFonts w:ascii="Times New Roman" w:hAnsi="Times New Roman"/>
          <w:color w:val="000000"/>
          <w:sz w:val="24"/>
          <w:szCs w:val="24"/>
          <w:shd w:val="clear" w:color="auto" w:fill="FFFF00"/>
        </w:rPr>
      </w:pPr>
      <w:r w:rsidRPr="00C15194">
        <w:rPr>
          <w:rFonts w:ascii="Times New Roman" w:hAnsi="Times New Roman"/>
          <w:color w:val="000000"/>
          <w:sz w:val="24"/>
          <w:szCs w:val="24"/>
        </w:rPr>
        <w:t xml:space="preserve">A verificação se dará mediante consulta </w:t>
      </w:r>
      <w:proofErr w:type="spellStart"/>
      <w:r w:rsidRPr="00C15194">
        <w:rPr>
          <w:rFonts w:ascii="Times New Roman" w:hAnsi="Times New Roman"/>
          <w:i/>
          <w:color w:val="000000"/>
          <w:sz w:val="24"/>
          <w:szCs w:val="24"/>
        </w:rPr>
        <w:t>on</w:t>
      </w:r>
      <w:proofErr w:type="spellEnd"/>
      <w:r w:rsidRPr="00C15194">
        <w:rPr>
          <w:rFonts w:ascii="Times New Roman" w:hAnsi="Times New Roman"/>
          <w:i/>
          <w:color w:val="000000"/>
          <w:sz w:val="24"/>
          <w:szCs w:val="24"/>
        </w:rPr>
        <w:t xml:space="preserve"> </w:t>
      </w:r>
      <w:proofErr w:type="spellStart"/>
      <w:r w:rsidRPr="00C15194">
        <w:rPr>
          <w:rFonts w:ascii="Times New Roman" w:hAnsi="Times New Roman"/>
          <w:i/>
          <w:color w:val="000000"/>
          <w:sz w:val="24"/>
          <w:szCs w:val="24"/>
        </w:rPr>
        <w:t>line</w:t>
      </w:r>
      <w:proofErr w:type="spellEnd"/>
      <w:r w:rsidRPr="00C15194">
        <w:rPr>
          <w:rFonts w:ascii="Times New Roman" w:hAnsi="Times New Roman"/>
          <w:color w:val="000000"/>
          <w:sz w:val="24"/>
          <w:szCs w:val="24"/>
        </w:rPr>
        <w:t>, realizada pelo Pregoeiro, devendo o resultado ser impresso e anexado ao processo.</w:t>
      </w:r>
    </w:p>
    <w:p w:rsidR="000D471E" w:rsidRPr="00C15194" w:rsidRDefault="000D471E"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Na hipótese de algum documento que já conste do SICAF estar com o seu prazo de validade vencido, e caso o Pregoeiro não logre êxito em obter a certidão correspondente através do sítio oficial, o licitante será advertido a encaminhar, no prazo de </w:t>
      </w:r>
      <w:proofErr w:type="gramStart"/>
      <w:r w:rsidRPr="00C15194">
        <w:rPr>
          <w:rFonts w:ascii="Times New Roman" w:hAnsi="Times New Roman"/>
          <w:bCs/>
          <w:sz w:val="24"/>
          <w:szCs w:val="24"/>
        </w:rPr>
        <w:t>60 (sessenta) minutos</w:t>
      </w:r>
      <w:r w:rsidRPr="00C15194">
        <w:rPr>
          <w:rFonts w:ascii="Times New Roman" w:hAnsi="Times New Roman"/>
          <w:sz w:val="24"/>
          <w:szCs w:val="24"/>
        </w:rPr>
        <w:t>, documento</w:t>
      </w:r>
      <w:proofErr w:type="gramEnd"/>
      <w:r w:rsidRPr="00C15194">
        <w:rPr>
          <w:rFonts w:ascii="Times New Roman" w:hAnsi="Times New Roman"/>
          <w:sz w:val="24"/>
          <w:szCs w:val="24"/>
        </w:rPr>
        <w:t xml:space="preserve"> válido que comprove o atendimento às exigências deste Edital, sob pena de inabilitação, ressalvado o disposto quanto à comprovação da regularidade fiscal das microempresas e empresas de pequeno porte e das </w:t>
      </w:r>
      <w:r w:rsidRPr="00C15194">
        <w:rPr>
          <w:rFonts w:ascii="Times New Roman" w:hAnsi="Times New Roman"/>
          <w:color w:val="000000"/>
          <w:sz w:val="24"/>
          <w:szCs w:val="24"/>
        </w:rPr>
        <w:t>cooperativas enquadradas no artigo 34 da Lei nº 11.488, de 2007</w:t>
      </w:r>
      <w:r w:rsidRPr="00C15194">
        <w:rPr>
          <w:rFonts w:ascii="Times New Roman" w:hAnsi="Times New Roman"/>
          <w:sz w:val="24"/>
          <w:szCs w:val="24"/>
        </w:rPr>
        <w:t>.</w:t>
      </w:r>
    </w:p>
    <w:p w:rsidR="00080886" w:rsidRPr="00C15194" w:rsidRDefault="00080886" w:rsidP="00C15194">
      <w:pPr>
        <w:pStyle w:val="PargrafodaLista"/>
        <w:numPr>
          <w:ilvl w:val="1"/>
          <w:numId w:val="12"/>
        </w:numPr>
        <w:tabs>
          <w:tab w:val="left" w:pos="709"/>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 xml:space="preserve">O licitante obriga-se a declarar, sob as penalidades legais, </w:t>
      </w:r>
      <w:proofErr w:type="gramStart"/>
      <w:r w:rsidRPr="00C15194">
        <w:rPr>
          <w:rFonts w:ascii="Times New Roman" w:hAnsi="Times New Roman"/>
          <w:sz w:val="24"/>
          <w:szCs w:val="24"/>
        </w:rPr>
        <w:t>a superveniência de fato impeditivo da habilitação</w:t>
      </w:r>
      <w:proofErr w:type="gramEnd"/>
      <w:r w:rsidRPr="00C15194">
        <w:rPr>
          <w:rFonts w:ascii="Times New Roman" w:hAnsi="Times New Roman"/>
          <w:sz w:val="24"/>
          <w:szCs w:val="24"/>
        </w:rPr>
        <w:t>.</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inabilitação, o Pregoeiro retomará o procedimento a partir da fase de julgamento da proposta, examinando a proposta subseqüente e, assim sucessivamente, na ordem de classificação.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fins de habilitação, o Pregoeiro poderá obter certidões de órgãos ou entidades emissoras de certidões por sítios oficiais.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aceitos documentos com indicação de CNPJ diferentes, salvo aqueles legalmente permitidos.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necessidade de analisar minuciosamente os documentos exigidos, o Pregoeiro suspenderá a sessão, informando no “chat” a nova data e horário para a continuidade da mesma.</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Constatado o atendimento às exigências de habilitação fixadas no Edital, o licitante será declarado vencedor.</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Caso o licitante seja microempresa ou empresa de pequeno porte, havendo alguma restrição na comprovação de sua regularidade fiscal, ser-lhe-á assegurado o prazo de 02 (dois)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080886" w:rsidRPr="00C15194" w:rsidRDefault="00080886" w:rsidP="00C15194">
      <w:pPr>
        <w:numPr>
          <w:ilvl w:val="3"/>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sz w:val="24"/>
          <w:szCs w:val="24"/>
        </w:rPr>
        <w:t xml:space="preserve">Como condição para o deferimento do prazo de regularização, o Pregoeiro poderá consultar </w:t>
      </w:r>
      <w:r w:rsidRPr="00C15194">
        <w:rPr>
          <w:rFonts w:ascii="Times New Roman" w:hAnsi="Times New Roman"/>
          <w:color w:val="000000"/>
          <w:sz w:val="24"/>
          <w:szCs w:val="24"/>
        </w:rPr>
        <w:t>o Portal da Transparência do Governo Federal (</w:t>
      </w:r>
      <w:hyperlink r:id="rId16" w:history="1">
        <w:r w:rsidRPr="00C15194">
          <w:rPr>
            <w:rStyle w:val="Hyperlink"/>
            <w:rFonts w:ascii="Times New Roman" w:hAnsi="Times New Roman"/>
            <w:sz w:val="24"/>
            <w:szCs w:val="24"/>
          </w:rPr>
          <w:t>www.portaldatransparencia.gov.br</w:t>
        </w:r>
      </w:hyperlink>
      <w:r w:rsidRPr="00C15194">
        <w:rPr>
          <w:rFonts w:ascii="Times New Roman" w:hAnsi="Times New Roman"/>
          <w:color w:val="000000"/>
          <w:sz w:val="24"/>
          <w:szCs w:val="24"/>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080886" w:rsidRPr="00C15194" w:rsidRDefault="00080886" w:rsidP="00C15194">
      <w:pPr>
        <w:numPr>
          <w:ilvl w:val="3"/>
          <w:numId w:val="12"/>
        </w:numPr>
        <w:spacing w:after="240" w:line="240" w:lineRule="auto"/>
        <w:ind w:left="0" w:firstLine="0"/>
        <w:jc w:val="both"/>
        <w:rPr>
          <w:rFonts w:ascii="Times New Roman" w:hAnsi="Times New Roman"/>
          <w:color w:val="000000"/>
          <w:sz w:val="24"/>
          <w:szCs w:val="24"/>
        </w:rPr>
      </w:pPr>
      <w:r w:rsidRPr="00C15194">
        <w:rPr>
          <w:rFonts w:ascii="Times New Roman" w:hAnsi="Times New Roman"/>
          <w:color w:val="000000"/>
          <w:sz w:val="24"/>
          <w:szCs w:val="24"/>
        </w:rPr>
        <w:t xml:space="preserve">Constatada a ocorrência de qualquer das situações de </w:t>
      </w:r>
      <w:proofErr w:type="spellStart"/>
      <w:r w:rsidRPr="00C15194">
        <w:rPr>
          <w:rFonts w:ascii="Times New Roman" w:hAnsi="Times New Roman"/>
          <w:color w:val="000000"/>
          <w:sz w:val="24"/>
          <w:szCs w:val="24"/>
        </w:rPr>
        <w:t>extrapolamento</w:t>
      </w:r>
      <w:proofErr w:type="spellEnd"/>
      <w:r w:rsidRPr="00C15194">
        <w:rPr>
          <w:rFonts w:ascii="Times New Roman" w:hAnsi="Times New Roman"/>
          <w:color w:val="000000"/>
          <w:sz w:val="24"/>
          <w:szCs w:val="24"/>
        </w:rPr>
        <w:t xml:space="preserve"> do limite legal, o Pregoeiro indeferirá a aplicação do tratamento diferenciado em favor do licitante, conforme artigo 3°, §§ 9°, 9°-A, 10 e 12, da Lei Complementar n° 123, de 2006, com a </w:t>
      </w:r>
      <w:r w:rsidRPr="00C15194">
        <w:rPr>
          <w:rFonts w:ascii="Times New Roman" w:hAnsi="Times New Roman"/>
          <w:color w:val="000000"/>
          <w:sz w:val="24"/>
          <w:szCs w:val="24"/>
        </w:rPr>
        <w:lastRenderedPageBreak/>
        <w:t xml:space="preserve">negativa do prazo de regularização e </w:t>
      </w:r>
      <w:proofErr w:type="spellStart"/>
      <w:r w:rsidRPr="00C15194">
        <w:rPr>
          <w:rFonts w:ascii="Times New Roman" w:hAnsi="Times New Roman"/>
          <w:color w:val="000000"/>
          <w:sz w:val="24"/>
          <w:szCs w:val="24"/>
        </w:rPr>
        <w:t>consequente</w:t>
      </w:r>
      <w:proofErr w:type="spellEnd"/>
      <w:r w:rsidRPr="00C15194">
        <w:rPr>
          <w:rFonts w:ascii="Times New Roman" w:hAnsi="Times New Roman"/>
          <w:color w:val="000000"/>
          <w:sz w:val="24"/>
          <w:szCs w:val="24"/>
        </w:rPr>
        <w:t xml:space="preserve"> inabilitação, sem prejuízo das penalidades incidentes.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prorrogação do prazo a que se refere o subitem anterior deverá sempre ser concedida pela Administração quando requerida pelo licitante, a não ser que exista urgência na contratação ou prazo insuficiente para o empenho devidamente justificados.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declaração do vencedor de que trata este subitem acontecerá no momento imediatamente posterior à fase de habilitação, aguardando-se os prazos de regularização fiscal para a abertura da fase recursal.</w:t>
      </w:r>
    </w:p>
    <w:p w:rsidR="00080886" w:rsidRPr="00C15194" w:rsidRDefault="00EC083A"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não </w:t>
      </w:r>
      <w:r w:rsidR="00080886" w:rsidRPr="00C15194">
        <w:rPr>
          <w:rFonts w:ascii="Times New Roman" w:hAnsi="Times New Roman"/>
          <w:sz w:val="24"/>
          <w:szCs w:val="24"/>
        </w:rPr>
        <w:t>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Da sessão pública do Pregão divulgar-se-á Ata no sistema eletrônico.</w:t>
      </w:r>
    </w:p>
    <w:p w:rsidR="00080886" w:rsidRPr="00C15194" w:rsidRDefault="00080886" w:rsidP="00C15194">
      <w:pPr>
        <w:numPr>
          <w:ilvl w:val="0"/>
          <w:numId w:val="12"/>
        </w:numPr>
        <w:spacing w:after="240" w:line="240" w:lineRule="auto"/>
        <w:jc w:val="both"/>
        <w:rPr>
          <w:rFonts w:ascii="Times New Roman" w:hAnsi="Times New Roman"/>
          <w:b/>
          <w:sz w:val="24"/>
          <w:szCs w:val="24"/>
        </w:rPr>
      </w:pPr>
      <w:r w:rsidRPr="00C15194">
        <w:rPr>
          <w:rFonts w:ascii="Times New Roman" w:hAnsi="Times New Roman"/>
          <w:b/>
          <w:sz w:val="24"/>
          <w:szCs w:val="24"/>
        </w:rPr>
        <w:t>DO ENCAMINHAMENTO DA PROPOSTA VENCEDORA</w:t>
      </w:r>
    </w:p>
    <w:p w:rsidR="0047607E" w:rsidRPr="00C15194" w:rsidRDefault="0047607E" w:rsidP="00C15194">
      <w:pPr>
        <w:pStyle w:val="PargrafodaLista"/>
        <w:numPr>
          <w:ilvl w:val="1"/>
          <w:numId w:val="12"/>
        </w:numPr>
        <w:spacing w:after="240" w:line="240" w:lineRule="auto"/>
        <w:ind w:left="0" w:firstLine="0"/>
        <w:contextualSpacing w:val="0"/>
        <w:jc w:val="both"/>
        <w:rPr>
          <w:rFonts w:ascii="Times New Roman" w:hAnsi="Times New Roman"/>
          <w:color w:val="000000"/>
          <w:sz w:val="24"/>
          <w:szCs w:val="24"/>
        </w:rPr>
      </w:pPr>
      <w:r w:rsidRPr="00C15194">
        <w:rPr>
          <w:rFonts w:ascii="Times New Roman" w:hAnsi="Times New Roman"/>
          <w:sz w:val="24"/>
          <w:szCs w:val="24"/>
        </w:rPr>
        <w:t>A proposta final</w:t>
      </w:r>
      <w:r w:rsidR="000A1968" w:rsidRPr="00C15194">
        <w:rPr>
          <w:rFonts w:ascii="Times New Roman" w:hAnsi="Times New Roman"/>
          <w:sz w:val="24"/>
          <w:szCs w:val="24"/>
        </w:rPr>
        <w:t xml:space="preserve"> </w:t>
      </w:r>
      <w:r w:rsidRPr="00C15194">
        <w:rPr>
          <w:rFonts w:ascii="Times New Roman" w:hAnsi="Times New Roman"/>
          <w:color w:val="000000"/>
          <w:sz w:val="24"/>
          <w:szCs w:val="24"/>
        </w:rPr>
        <w:t>deverá ser encaminhada no prazo de 60 (sessenta) minutos</w:t>
      </w:r>
      <w:r w:rsidRPr="00C15194">
        <w:rPr>
          <w:rFonts w:ascii="Times New Roman" w:hAnsi="Times New Roman"/>
          <w:sz w:val="24"/>
          <w:szCs w:val="24"/>
        </w:rPr>
        <w:t>,</w:t>
      </w:r>
      <w:r w:rsidRPr="00C15194">
        <w:rPr>
          <w:rFonts w:ascii="Times New Roman" w:hAnsi="Times New Roman"/>
          <w:color w:val="000000"/>
          <w:sz w:val="24"/>
          <w:szCs w:val="24"/>
        </w:rPr>
        <w:t xml:space="preserve"> a contar da solicitação do Pregoeiro no sistema eletrônico.</w:t>
      </w:r>
    </w:p>
    <w:p w:rsidR="0047607E" w:rsidRPr="00C15194" w:rsidRDefault="0047607E" w:rsidP="008E5F24">
      <w:pPr>
        <w:spacing w:after="240" w:line="240" w:lineRule="auto"/>
        <w:jc w:val="both"/>
        <w:rPr>
          <w:rFonts w:ascii="Times New Roman" w:hAnsi="Times New Roman"/>
          <w:color w:val="000000"/>
          <w:sz w:val="24"/>
          <w:szCs w:val="24"/>
        </w:rPr>
      </w:pPr>
      <w:r w:rsidRPr="00C15194">
        <w:rPr>
          <w:rFonts w:ascii="Times New Roman" w:hAnsi="Times New Roman"/>
          <w:sz w:val="24"/>
          <w:szCs w:val="24"/>
        </w:rPr>
        <w:t>10.2 - A proposta final deverá ser redigida em língua portuguesa, em uma via, sem emendas, rasuras, entrelinhas ou ressalvas, devendo a última folha ser assinada e as demais rubricadas pelo licitante ou seu representante legal.</w:t>
      </w:r>
    </w:p>
    <w:p w:rsidR="0047607E" w:rsidRPr="00C15194" w:rsidRDefault="0047607E" w:rsidP="008E5F24">
      <w:pPr>
        <w:spacing w:after="240" w:line="240" w:lineRule="auto"/>
        <w:jc w:val="both"/>
        <w:rPr>
          <w:rFonts w:ascii="Times New Roman" w:hAnsi="Times New Roman"/>
          <w:sz w:val="24"/>
          <w:szCs w:val="24"/>
        </w:rPr>
      </w:pPr>
      <w:r w:rsidRPr="00C15194">
        <w:rPr>
          <w:rFonts w:ascii="Times New Roman" w:hAnsi="Times New Roman"/>
          <w:color w:val="000000"/>
          <w:sz w:val="24"/>
          <w:szCs w:val="24"/>
        </w:rPr>
        <w:t>10.3 - A p</w:t>
      </w:r>
      <w:r w:rsidRPr="00C15194">
        <w:rPr>
          <w:rFonts w:ascii="Times New Roman" w:hAnsi="Times New Roman"/>
          <w:sz w:val="24"/>
          <w:szCs w:val="24"/>
        </w:rPr>
        <w:t>roposta final deverá conter a indicação do banco, número da conta e agência do licitante vencedor, para fins de pagamento.</w:t>
      </w:r>
    </w:p>
    <w:p w:rsidR="00080886" w:rsidRPr="00C15194" w:rsidRDefault="0047607E" w:rsidP="008E5F24">
      <w:pPr>
        <w:spacing w:after="240" w:line="240" w:lineRule="auto"/>
        <w:jc w:val="both"/>
        <w:rPr>
          <w:rFonts w:ascii="Times New Roman" w:hAnsi="Times New Roman"/>
          <w:sz w:val="24"/>
          <w:szCs w:val="24"/>
        </w:rPr>
      </w:pPr>
      <w:r w:rsidRPr="00C15194">
        <w:rPr>
          <w:rFonts w:ascii="Times New Roman" w:hAnsi="Times New Roman"/>
          <w:color w:val="000000"/>
          <w:sz w:val="24"/>
          <w:szCs w:val="24"/>
        </w:rPr>
        <w:t>10.4 - A proposta final deverá ser documentada nos autos e será levada em consideração no decorrer da execução do contrato</w:t>
      </w:r>
      <w:r w:rsidRPr="00C15194">
        <w:rPr>
          <w:rFonts w:ascii="Times New Roman" w:eastAsia="Arial Unicode MS" w:hAnsi="Times New Roman"/>
          <w:color w:val="000000"/>
          <w:sz w:val="24"/>
          <w:szCs w:val="24"/>
        </w:rPr>
        <w:t>, no momento da repactuação ou de</w:t>
      </w:r>
      <w:r w:rsidRPr="00C15194">
        <w:rPr>
          <w:rFonts w:ascii="Times New Roman" w:hAnsi="Times New Roman"/>
          <w:color w:val="000000"/>
          <w:sz w:val="24"/>
          <w:szCs w:val="24"/>
        </w:rPr>
        <w:t xml:space="preserve"> aplicação de eventual sanção à Contratada, se for o caso.</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DOS RECURSOS</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Declarado o vencedor, e depois de decorrida a fase de regularização fiscal, caso o licitante vencedor seja microempresa ou empresa de pequeno porte, qualquer licitante poderá, durante a sessão pública, de forma imediata e motivada, em campo próprio do sistema,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O Pregoeiro assegurará tempo mínimo de 30 (trinta) minutos para que o licitante manifeste motivadamente sua intenção de recorrer.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falta de manifestação imediata e motivada do licitante quanto à intenção de recorrer importará a decadência desse direito.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Cabe ao Pregoeiro receber, examinar e decidir os recursos, encaminhando-os à autoridade competente quando mantiver sua decisão.</w:t>
      </w:r>
    </w:p>
    <w:p w:rsidR="00080886" w:rsidRPr="00C15194" w:rsidRDefault="00080886" w:rsidP="00C15194">
      <w:pPr>
        <w:numPr>
          <w:ilvl w:val="2"/>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análise quanto ao recebimento ou não do recurso, pelo Pregoeiro, ficará adstrita à verificação da tempestividade e da existência de motivação da intenção de recorrer.</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acolhimento de recurso, pelo Pregoeiro, ou pela autoridade competente, conforme o caso</w:t>
      </w:r>
      <w:proofErr w:type="gramStart"/>
      <w:r w:rsidRPr="00C15194">
        <w:rPr>
          <w:rFonts w:ascii="Times New Roman" w:hAnsi="Times New Roman"/>
          <w:sz w:val="24"/>
          <w:szCs w:val="24"/>
        </w:rPr>
        <w:t>, importará</w:t>
      </w:r>
      <w:proofErr w:type="gramEnd"/>
      <w:r w:rsidRPr="00C15194">
        <w:rPr>
          <w:rFonts w:ascii="Times New Roman" w:hAnsi="Times New Roman"/>
          <w:sz w:val="24"/>
          <w:szCs w:val="24"/>
        </w:rPr>
        <w:t xml:space="preserve"> invalidação apenas dos atos insuscetíveis de aproveitamento.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serão conhecidos os recursos cujas razões forem apresentadas fora dos prazos legais.</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ADJUDICAÇÃO E HOMOLOGAÇÃO</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objeto da licitação será adjudicado ao licitante declarado vencedor, por ato do Pregoeiro, caso não haja interposição de recurso</w:t>
      </w:r>
      <w:r w:rsidR="00FD6D33" w:rsidRPr="00C15194">
        <w:rPr>
          <w:rFonts w:ascii="Times New Roman" w:hAnsi="Times New Roman"/>
          <w:sz w:val="24"/>
          <w:szCs w:val="24"/>
        </w:rPr>
        <w:t>, nos termos do art. 11, inciso IX, do Decreto n.º 5.450/2005</w:t>
      </w:r>
      <w:r w:rsidRPr="00C15194">
        <w:rPr>
          <w:rFonts w:ascii="Times New Roman" w:hAnsi="Times New Roman"/>
          <w:sz w:val="24"/>
          <w:szCs w:val="24"/>
        </w:rPr>
        <w:t>, ou pela autoridade competente, após a regular de</w:t>
      </w:r>
      <w:r w:rsidR="00FD6D33" w:rsidRPr="00C15194">
        <w:rPr>
          <w:rFonts w:ascii="Times New Roman" w:hAnsi="Times New Roman"/>
          <w:sz w:val="24"/>
          <w:szCs w:val="24"/>
        </w:rPr>
        <w:t>cisão dos recursos apresentados, observando-se o art. 8.º, inciso V, do Decreto n.º 5.450/2005.</w:t>
      </w:r>
    </w:p>
    <w:p w:rsidR="00080886" w:rsidRPr="00C15194" w:rsidRDefault="00080886" w:rsidP="00C15194">
      <w:pPr>
        <w:numPr>
          <w:ilvl w:val="1"/>
          <w:numId w:val="12"/>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Após a fase recursal, constatada a regularidade dos atos praticados, a autoridade competente homologará o procedimento licitatório. </w:t>
      </w:r>
    </w:p>
    <w:p w:rsidR="00080886" w:rsidRPr="00C15194" w:rsidRDefault="00080886" w:rsidP="00C15194">
      <w:pPr>
        <w:numPr>
          <w:ilvl w:val="0"/>
          <w:numId w:val="12"/>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DO CONTRATO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13.1.  Após a homologação da licitação, a Adjudicatária terá o prazo de 05 (cinco) dias úteis, contados a partir da data de sua convocação, para assinar o Contrato, sob pena de decair do direito à contratação, sem prejuízo das sanções previstas neste Edital. </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13.2.  O prazo previsto no subitem anterior poderá ser prorrogado, por igual período, por solicitação justificada da Adjudicatária e aceita pela Administração.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13.3. Antes da assinatura do Contrato, a Contratante realizará consulta </w:t>
      </w:r>
      <w:proofErr w:type="spellStart"/>
      <w:r w:rsidRPr="00C15194">
        <w:rPr>
          <w:rFonts w:ascii="Times New Roman" w:hAnsi="Times New Roman"/>
          <w:i/>
          <w:sz w:val="24"/>
          <w:szCs w:val="24"/>
        </w:rPr>
        <w:t>on</w:t>
      </w:r>
      <w:proofErr w:type="spellEnd"/>
      <w:r w:rsidRPr="00C15194">
        <w:rPr>
          <w:rFonts w:ascii="Times New Roman" w:hAnsi="Times New Roman"/>
          <w:i/>
          <w:sz w:val="24"/>
          <w:szCs w:val="24"/>
        </w:rPr>
        <w:t xml:space="preserve"> </w:t>
      </w:r>
      <w:proofErr w:type="spellStart"/>
      <w:r w:rsidRPr="00C15194">
        <w:rPr>
          <w:rFonts w:ascii="Times New Roman" w:hAnsi="Times New Roman"/>
          <w:i/>
          <w:sz w:val="24"/>
          <w:szCs w:val="24"/>
        </w:rPr>
        <w:t>line</w:t>
      </w:r>
      <w:proofErr w:type="spellEnd"/>
      <w:r w:rsidRPr="00C15194">
        <w:rPr>
          <w:rFonts w:ascii="Times New Roman" w:hAnsi="Times New Roman"/>
          <w:sz w:val="24"/>
          <w:szCs w:val="24"/>
        </w:rPr>
        <w:t xml:space="preserve"> ao SICAF, para identificar possível proibição de contratar com o Poder Público e verificar a manutenção das condições de habilitação, nos termos do artigo 3°, § 1°, da IN SLTI/MPOG n° 02, de 11/10/2010, Cadastro Informativo de Créditos não Quitados - CADIN, cujos resultados serão anexados aos autos do processo e </w:t>
      </w:r>
      <w:r w:rsidRPr="00C15194">
        <w:rPr>
          <w:rFonts w:ascii="Times New Roman" w:eastAsia="TimesNewRomanPSMT" w:hAnsi="Times New Roman"/>
          <w:color w:val="000000"/>
          <w:sz w:val="24"/>
          <w:szCs w:val="24"/>
        </w:rPr>
        <w:t>Prova de inexistência de débitos inadimplidos perante a Justiça do Trabalho, mediante Certidão Negativa de Débitos Trabalhistas (CNDT), ou certidão positiva com efeitos de negativa</w:t>
      </w:r>
      <w:r w:rsidRPr="00C15194">
        <w:rPr>
          <w:rFonts w:ascii="Times New Roman" w:hAnsi="Times New Roman"/>
          <w:sz w:val="24"/>
          <w:szCs w:val="24"/>
        </w:rPr>
        <w:t xml:space="preserve">. </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lastRenderedPageBreak/>
        <w:t xml:space="preserve">13.4. Se a Adjudicatária, no ato da assinatura do Contrato, não comprovar que mantém as condições de habilitação, ou quando, injustificadamente, recusar-se a assinar o Contrato, poderá ser convocado outro licitante, desde que respeitada a ordem de classificação, para, </w:t>
      </w:r>
      <w:proofErr w:type="gramStart"/>
      <w:r w:rsidRPr="00C15194">
        <w:rPr>
          <w:rFonts w:ascii="Times New Roman" w:hAnsi="Times New Roman"/>
          <w:sz w:val="24"/>
          <w:szCs w:val="24"/>
        </w:rPr>
        <w:t>após</w:t>
      </w:r>
      <w:proofErr w:type="gramEnd"/>
      <w:r w:rsidRPr="00C15194">
        <w:rPr>
          <w:rFonts w:ascii="Times New Roman" w:hAnsi="Times New Roman"/>
          <w:sz w:val="24"/>
          <w:szCs w:val="24"/>
        </w:rPr>
        <w:t xml:space="preserve"> feita a negociação, verificada a aceitabilidade da proposta e comprovados os requisitos de habilitação, celebrar a contratação, sem prejuízo das sanções previstas neste Edital e das demais cominações legais.</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13.5. A Contratada ficará </w:t>
      </w:r>
      <w:proofErr w:type="gramStart"/>
      <w:r w:rsidRPr="00C15194">
        <w:rPr>
          <w:rFonts w:ascii="Times New Roman" w:hAnsi="Times New Roman"/>
          <w:sz w:val="24"/>
          <w:szCs w:val="24"/>
        </w:rPr>
        <w:t>obrigada a aceitar, nas mesmas condições contratuais, os acréscimos ou supressões que se fizerem necessários, até o limite de 25% (vinte e cinco por cento) do valor inicial atualizado do contrato</w:t>
      </w:r>
      <w:proofErr w:type="gramEnd"/>
      <w:r w:rsidRPr="00C15194">
        <w:rPr>
          <w:rFonts w:ascii="Times New Roman" w:hAnsi="Times New Roman"/>
          <w:sz w:val="24"/>
          <w:szCs w:val="24"/>
        </w:rPr>
        <w:t>.</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13.6. As supressões </w:t>
      </w:r>
      <w:proofErr w:type="gramStart"/>
      <w:r w:rsidRPr="00C15194">
        <w:rPr>
          <w:rFonts w:ascii="Times New Roman" w:hAnsi="Times New Roman"/>
          <w:sz w:val="24"/>
          <w:szCs w:val="24"/>
        </w:rPr>
        <w:t>resultantes de acordo celebrado</w:t>
      </w:r>
      <w:proofErr w:type="gramEnd"/>
      <w:r w:rsidRPr="00C15194">
        <w:rPr>
          <w:rFonts w:ascii="Times New Roman" w:hAnsi="Times New Roman"/>
          <w:sz w:val="24"/>
          <w:szCs w:val="24"/>
        </w:rPr>
        <w:t xml:space="preserve"> entre os contratantes poderão exceder o limite de 25% (vinte e cinco por cento).</w:t>
      </w:r>
    </w:p>
    <w:p w:rsidR="002C1559" w:rsidRPr="00C15194" w:rsidRDefault="002C1559" w:rsidP="008E5F24">
      <w:pPr>
        <w:spacing w:after="240" w:line="240" w:lineRule="auto"/>
        <w:jc w:val="both"/>
        <w:rPr>
          <w:rFonts w:ascii="Times New Roman" w:hAnsi="Times New Roman"/>
          <w:sz w:val="24"/>
          <w:szCs w:val="24"/>
        </w:rPr>
      </w:pPr>
      <w:r w:rsidRPr="00C15194">
        <w:rPr>
          <w:rFonts w:ascii="Times New Roman" w:hAnsi="Times New Roman"/>
          <w:sz w:val="24"/>
          <w:szCs w:val="24"/>
        </w:rPr>
        <w:t xml:space="preserve">13.7. </w:t>
      </w:r>
      <w:r w:rsidR="00080886" w:rsidRPr="00C15194">
        <w:rPr>
          <w:rFonts w:ascii="Times New Roman" w:hAnsi="Times New Roman"/>
          <w:sz w:val="24"/>
          <w:szCs w:val="24"/>
        </w:rPr>
        <w:t>É vedada a subcontratação total do objeto do contrato.</w:t>
      </w:r>
    </w:p>
    <w:p w:rsidR="00080886" w:rsidRPr="00C15194" w:rsidRDefault="00080886" w:rsidP="00C15194">
      <w:pPr>
        <w:pStyle w:val="PargrafodaLista"/>
        <w:numPr>
          <w:ilvl w:val="1"/>
          <w:numId w:val="14"/>
        </w:numPr>
        <w:spacing w:after="240" w:line="240" w:lineRule="auto"/>
        <w:ind w:left="0" w:firstLine="0"/>
        <w:contextualSpacing w:val="0"/>
        <w:jc w:val="both"/>
        <w:rPr>
          <w:rFonts w:ascii="Times New Roman" w:hAnsi="Times New Roman"/>
          <w:sz w:val="24"/>
          <w:szCs w:val="24"/>
        </w:rPr>
      </w:pPr>
      <w:r w:rsidRPr="00C15194">
        <w:rPr>
          <w:rFonts w:ascii="Times New Roman" w:hAnsi="Times New Roman"/>
          <w:sz w:val="24"/>
          <w:szCs w:val="24"/>
        </w:rPr>
        <w:t xml:space="preserve">É vedada a subcontratação parcial, exceto nas condições </w:t>
      </w:r>
      <w:r w:rsidR="002C1559" w:rsidRPr="00C15194">
        <w:rPr>
          <w:rFonts w:ascii="Times New Roman" w:hAnsi="Times New Roman"/>
          <w:sz w:val="24"/>
          <w:szCs w:val="24"/>
        </w:rPr>
        <w:t xml:space="preserve">eventualmente </w:t>
      </w:r>
      <w:r w:rsidRPr="00C15194">
        <w:rPr>
          <w:rFonts w:ascii="Times New Roman" w:hAnsi="Times New Roman"/>
          <w:sz w:val="24"/>
          <w:szCs w:val="24"/>
        </w:rPr>
        <w:t>autorizadas no Termo de Referência ou na minuta de contrato.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Contratada deverá manter durante toda a execução do contrato, em compatibilidade com as obrigações assumidas, todas as condições de habilitação e qualificação exigidas na licitação.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descumprimento das obrigações trabalhistas ou a não manutenção das condições de habilitação pelo contratado deverá dar ensejo à rescisão contratual, sem prejuízo das demais sanções, sendo vedada a retenção de pagamento se o contratado não incorrer em qualquer inexecução do serviço ou não o tiver prestado a contento.</w:t>
      </w:r>
    </w:p>
    <w:p w:rsidR="00080886" w:rsidRPr="00C15194" w:rsidRDefault="00080886" w:rsidP="00C15194">
      <w:pPr>
        <w:numPr>
          <w:ilvl w:val="2"/>
          <w:numId w:val="14"/>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Durante a vigência do contrato, a fiscalização será exercida por um representante da Contratante, ao qual competirá registrar em relatório todas as ocorrências e as deficiências verificadas e dirimir as dúvidas que surgirem no curso da prestação dos serviços, de tudo dando ciência à Administração, conforme procedimentos estabelecidos na minuta de Contrato.</w:t>
      </w:r>
    </w:p>
    <w:p w:rsidR="00080886" w:rsidRPr="00C15194" w:rsidRDefault="00080886" w:rsidP="00C15194">
      <w:pPr>
        <w:numPr>
          <w:ilvl w:val="1"/>
          <w:numId w:val="14"/>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080886" w:rsidRPr="00C15194" w:rsidRDefault="00080886" w:rsidP="00C15194">
      <w:pPr>
        <w:numPr>
          <w:ilvl w:val="0"/>
          <w:numId w:val="14"/>
        </w:numPr>
        <w:spacing w:after="120" w:line="240" w:lineRule="auto"/>
        <w:jc w:val="both"/>
        <w:rPr>
          <w:rFonts w:ascii="Times New Roman" w:hAnsi="Times New Roman"/>
          <w:b/>
          <w:sz w:val="24"/>
          <w:szCs w:val="24"/>
        </w:rPr>
      </w:pPr>
      <w:r w:rsidRPr="00C15194">
        <w:rPr>
          <w:rFonts w:ascii="Times New Roman" w:hAnsi="Times New Roman"/>
          <w:b/>
          <w:sz w:val="24"/>
          <w:szCs w:val="24"/>
        </w:rPr>
        <w:t>DA GARANTIA</w:t>
      </w:r>
    </w:p>
    <w:p w:rsidR="003A7C3E" w:rsidRPr="00C15194" w:rsidRDefault="003A7C3E" w:rsidP="00B51C3B">
      <w:pPr>
        <w:spacing w:after="240" w:line="240" w:lineRule="auto"/>
        <w:jc w:val="both"/>
        <w:rPr>
          <w:rFonts w:ascii="Times New Roman" w:hAnsi="Times New Roman"/>
          <w:sz w:val="24"/>
          <w:szCs w:val="24"/>
        </w:rPr>
      </w:pPr>
      <w:r w:rsidRPr="00C15194">
        <w:rPr>
          <w:rFonts w:ascii="Times New Roman" w:hAnsi="Times New Roman"/>
          <w:sz w:val="24"/>
          <w:szCs w:val="24"/>
        </w:rPr>
        <w:t xml:space="preserve">14.1. Para a execução das obrigações assumidas, o DPF exigirá da empresa vencedora até </w:t>
      </w:r>
      <w:proofErr w:type="gramStart"/>
      <w:r w:rsidRPr="00C15194">
        <w:rPr>
          <w:rFonts w:ascii="Times New Roman" w:hAnsi="Times New Roman"/>
          <w:sz w:val="24"/>
          <w:szCs w:val="24"/>
        </w:rPr>
        <w:t>03 (três) dia</w:t>
      </w:r>
      <w:r w:rsidR="000A1968" w:rsidRPr="00C15194">
        <w:rPr>
          <w:rFonts w:ascii="Times New Roman" w:hAnsi="Times New Roman"/>
          <w:sz w:val="24"/>
          <w:szCs w:val="24"/>
        </w:rPr>
        <w:t>s após a assinatura do Contrato</w:t>
      </w:r>
      <w:r w:rsidRPr="00C15194">
        <w:rPr>
          <w:rFonts w:ascii="Times New Roman" w:hAnsi="Times New Roman"/>
          <w:sz w:val="24"/>
          <w:szCs w:val="24"/>
        </w:rPr>
        <w:t xml:space="preserve"> prestação de garantia correspondente a 3% (três por cento) do seu valor total, em uma das modalidades previstas no art. 56 da Lei nº</w:t>
      </w:r>
      <w:proofErr w:type="gramEnd"/>
      <w:r w:rsidRPr="00C15194">
        <w:rPr>
          <w:rFonts w:ascii="Times New Roman" w:hAnsi="Times New Roman"/>
          <w:sz w:val="24"/>
          <w:szCs w:val="24"/>
        </w:rPr>
        <w:t xml:space="preserve"> 8.666/93, que </w:t>
      </w:r>
      <w:r w:rsidRPr="00C15194">
        <w:rPr>
          <w:rFonts w:ascii="Times New Roman" w:hAnsi="Times New Roman"/>
          <w:sz w:val="24"/>
          <w:szCs w:val="24"/>
        </w:rPr>
        <w:lastRenderedPageBreak/>
        <w:t>será liberada ou restituída somente após o término da vigência contratual e desde que não haja pendências.</w:t>
      </w:r>
    </w:p>
    <w:p w:rsidR="00080886" w:rsidRPr="00C15194" w:rsidRDefault="003A7C3E" w:rsidP="00B51C3B">
      <w:pPr>
        <w:spacing w:after="240" w:line="240" w:lineRule="auto"/>
        <w:jc w:val="both"/>
        <w:rPr>
          <w:rFonts w:ascii="Times New Roman" w:hAnsi="Times New Roman"/>
          <w:sz w:val="24"/>
          <w:szCs w:val="24"/>
          <w:highlight w:val="green"/>
        </w:rPr>
      </w:pPr>
      <w:r w:rsidRPr="00C15194">
        <w:rPr>
          <w:rFonts w:ascii="Times New Roman" w:hAnsi="Times New Roman"/>
          <w:sz w:val="24"/>
          <w:szCs w:val="24"/>
        </w:rPr>
        <w:t xml:space="preserve">14.2. </w:t>
      </w:r>
      <w:r w:rsidR="00080886" w:rsidRPr="00C15194">
        <w:rPr>
          <w:rFonts w:ascii="Times New Roman" w:hAnsi="Times New Roman"/>
          <w:color w:val="000000"/>
          <w:sz w:val="24"/>
          <w:szCs w:val="24"/>
        </w:rPr>
        <w:t>Sem prejuízo da aplicação das sanções cabíveis, caso a Contratada não apresente a comprovação da prestação da garantia no prazo fixado, a Contratante fica autorizada a promover a retenção dos pagamentos, até o limite de 30% (trinta por cento) do valor mensal devido, para fins de atingir o valor total da garantia. As parcelas retidas serão depositadas junto à Caixa Econômica Federal, com correção monetária, em favor da Contratante.</w:t>
      </w:r>
    </w:p>
    <w:p w:rsidR="00080886" w:rsidRPr="00C15194" w:rsidRDefault="00B13C11" w:rsidP="00C15194">
      <w:pPr>
        <w:pStyle w:val="PargrafodaLista"/>
        <w:numPr>
          <w:ilvl w:val="1"/>
          <w:numId w:val="15"/>
        </w:numPr>
        <w:tabs>
          <w:tab w:val="left" w:pos="567"/>
        </w:tabs>
        <w:spacing w:after="12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A garantia poderá ser prestada nas seguintes modalidades:</w:t>
      </w:r>
    </w:p>
    <w:p w:rsidR="00080886" w:rsidRPr="00C15194" w:rsidRDefault="00080886" w:rsidP="00C15194">
      <w:pPr>
        <w:numPr>
          <w:ilvl w:val="0"/>
          <w:numId w:val="5"/>
        </w:numPr>
        <w:spacing w:after="120" w:line="240" w:lineRule="auto"/>
        <w:ind w:left="0"/>
        <w:jc w:val="both"/>
        <w:rPr>
          <w:rFonts w:ascii="Times New Roman" w:hAnsi="Times New Roman"/>
          <w:sz w:val="24"/>
          <w:szCs w:val="24"/>
        </w:rPr>
      </w:pPr>
      <w:r w:rsidRPr="00C15194">
        <w:rPr>
          <w:rFonts w:ascii="Times New Roman" w:hAnsi="Times New Roman"/>
          <w:sz w:val="24"/>
          <w:szCs w:val="24"/>
        </w:rPr>
        <w:t>Caução em dinheiro ou títulos da dívida pública;</w:t>
      </w:r>
    </w:p>
    <w:p w:rsidR="00080886" w:rsidRPr="00C15194" w:rsidRDefault="00080886" w:rsidP="00C15194">
      <w:pPr>
        <w:numPr>
          <w:ilvl w:val="0"/>
          <w:numId w:val="5"/>
        </w:numPr>
        <w:spacing w:after="120" w:line="240" w:lineRule="auto"/>
        <w:ind w:left="0"/>
        <w:jc w:val="both"/>
        <w:rPr>
          <w:rFonts w:ascii="Times New Roman" w:hAnsi="Times New Roman"/>
          <w:sz w:val="24"/>
          <w:szCs w:val="24"/>
        </w:rPr>
      </w:pPr>
      <w:r w:rsidRPr="00C15194">
        <w:rPr>
          <w:rFonts w:ascii="Times New Roman" w:hAnsi="Times New Roman"/>
          <w:sz w:val="24"/>
          <w:szCs w:val="24"/>
        </w:rPr>
        <w:t>Seguro-garantia; ou</w:t>
      </w:r>
    </w:p>
    <w:p w:rsidR="00080886" w:rsidRPr="00C15194" w:rsidRDefault="00080886" w:rsidP="00C15194">
      <w:pPr>
        <w:numPr>
          <w:ilvl w:val="0"/>
          <w:numId w:val="5"/>
        </w:numPr>
        <w:spacing w:after="240" w:line="240" w:lineRule="auto"/>
        <w:ind w:left="0"/>
        <w:jc w:val="both"/>
        <w:rPr>
          <w:rFonts w:ascii="Times New Roman" w:hAnsi="Times New Roman"/>
          <w:sz w:val="24"/>
          <w:szCs w:val="24"/>
        </w:rPr>
      </w:pPr>
      <w:r w:rsidRPr="00C15194">
        <w:rPr>
          <w:rFonts w:ascii="Times New Roman" w:hAnsi="Times New Roman"/>
          <w:sz w:val="24"/>
          <w:szCs w:val="24"/>
        </w:rPr>
        <w:t>Fiança bancária.</w:t>
      </w:r>
    </w:p>
    <w:p w:rsidR="00080886" w:rsidRPr="00C15194" w:rsidRDefault="00080886" w:rsidP="00C15194">
      <w:pPr>
        <w:numPr>
          <w:ilvl w:val="2"/>
          <w:numId w:val="15"/>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Somente será aceita a prestação de garantia que cubra, no mínimo, os seguintes riscos ou prejuízos decorrentes da execução do contrato:</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prejuízo</w:t>
      </w:r>
      <w:proofErr w:type="gramEnd"/>
      <w:r w:rsidRPr="00C15194">
        <w:rPr>
          <w:rFonts w:ascii="Times New Roman" w:hAnsi="Times New Roman"/>
          <w:color w:val="000000"/>
          <w:sz w:val="24"/>
          <w:szCs w:val="24"/>
        </w:rPr>
        <w:t xml:space="preserve"> advindo do não cumprimento do objeto do contrato e do não adimplemento das demais obrigações nele previstas; </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prejuízos</w:t>
      </w:r>
      <w:proofErr w:type="gramEnd"/>
      <w:r w:rsidRPr="00C15194">
        <w:rPr>
          <w:rFonts w:ascii="Times New Roman" w:hAnsi="Times New Roman"/>
          <w:color w:val="000000"/>
          <w:sz w:val="24"/>
          <w:szCs w:val="24"/>
        </w:rPr>
        <w:t xml:space="preserve"> causados à Contratante ou a terceiro, decorrentes de culpa ou dolo durante a execução do contrato; </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as</w:t>
      </w:r>
      <w:proofErr w:type="gramEnd"/>
      <w:r w:rsidRPr="00C15194">
        <w:rPr>
          <w:rFonts w:ascii="Times New Roman" w:hAnsi="Times New Roman"/>
          <w:color w:val="000000"/>
          <w:sz w:val="24"/>
          <w:szCs w:val="24"/>
        </w:rPr>
        <w:t xml:space="preserve"> multas moratórias e compensatórias aplicadas à Contratada;</w:t>
      </w:r>
    </w:p>
    <w:p w:rsidR="00080886" w:rsidRPr="00C15194" w:rsidRDefault="00080886" w:rsidP="00C15194">
      <w:pPr>
        <w:numPr>
          <w:ilvl w:val="3"/>
          <w:numId w:val="15"/>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color w:val="000000"/>
          <w:sz w:val="24"/>
          <w:szCs w:val="24"/>
        </w:rPr>
        <w:t>obrigações</w:t>
      </w:r>
      <w:proofErr w:type="gramEnd"/>
      <w:r w:rsidRPr="00C15194">
        <w:rPr>
          <w:rFonts w:ascii="Times New Roman" w:hAnsi="Times New Roman"/>
          <w:color w:val="000000"/>
          <w:sz w:val="24"/>
          <w:szCs w:val="24"/>
        </w:rPr>
        <w:t xml:space="preserve"> trabalhistas e previdenciárias de qualquer natureza, não </w:t>
      </w:r>
      <w:r w:rsidRPr="00C15194">
        <w:rPr>
          <w:rFonts w:ascii="Times New Roman" w:hAnsi="Times New Roman"/>
          <w:sz w:val="24"/>
          <w:szCs w:val="24"/>
        </w:rPr>
        <w:t>honradas pela Contratada, que venham a ser pagas pela Contratante em decorrência de condenação ou acordo judicial.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caução em dinheiro, o depósito deverá ser efetuado na Caixa Econômica Federal, mediante depósito identificado a crédito da Contratante.</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garantia, se prestada na forma de fiança bancária ou seguro-garantia, deverá ter validade durante toda a vigência do contrato, e ainda por mais </w:t>
      </w:r>
      <w:proofErr w:type="gramStart"/>
      <w:r w:rsidRPr="00C15194">
        <w:rPr>
          <w:rFonts w:ascii="Times New Roman" w:hAnsi="Times New Roman"/>
          <w:sz w:val="24"/>
          <w:szCs w:val="24"/>
        </w:rPr>
        <w:t>3</w:t>
      </w:r>
      <w:proofErr w:type="gramEnd"/>
      <w:r w:rsidRPr="00C15194">
        <w:rPr>
          <w:rFonts w:ascii="Times New Roman" w:hAnsi="Times New Roman"/>
          <w:sz w:val="24"/>
          <w:szCs w:val="24"/>
        </w:rPr>
        <w:t xml:space="preserve"> (três) meses após o término da vigência contratual.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 caso de garantia na modalidade de fiança bancária, deverá constar expressa renúncia do fiador aos benefícios do artigo 827 do Código Civil.</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No caso de alteração do valor do contrato, ou prorrogação de sua vigência, a garantia deverá ser readequada ou renovada nas mesmas condições.</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o valor da garantia for utilizado, total ou parcialmente, pela Contratante, para compensação de prejuízo causado no decorrer da execução contratual por conduta da Contratada, esta deverá proceder à respectiva reposição no prazo de </w:t>
      </w:r>
      <w:r w:rsidR="004244D4" w:rsidRPr="00C15194">
        <w:rPr>
          <w:rFonts w:ascii="Times New Roman" w:hAnsi="Times New Roman"/>
          <w:sz w:val="24"/>
          <w:szCs w:val="24"/>
        </w:rPr>
        <w:t>dois</w:t>
      </w:r>
      <w:r w:rsidRPr="00C15194">
        <w:rPr>
          <w:rFonts w:ascii="Times New Roman" w:hAnsi="Times New Roman"/>
          <w:sz w:val="24"/>
          <w:szCs w:val="24"/>
        </w:rPr>
        <w:t xml:space="preserve"> dias úteis, contados da data em que tiver sido notificada.</w:t>
      </w:r>
    </w:p>
    <w:p w:rsidR="00080886" w:rsidRPr="00C15194" w:rsidRDefault="00080886" w:rsidP="00C15194">
      <w:pPr>
        <w:numPr>
          <w:ilvl w:val="1"/>
          <w:numId w:val="15"/>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080886" w:rsidRPr="00C15194" w:rsidRDefault="00080886" w:rsidP="00C15194">
      <w:pPr>
        <w:numPr>
          <w:ilvl w:val="1"/>
          <w:numId w:val="15"/>
        </w:numPr>
        <w:spacing w:after="240" w:line="240" w:lineRule="auto"/>
        <w:ind w:left="0" w:firstLine="0"/>
        <w:jc w:val="both"/>
        <w:rPr>
          <w:rFonts w:ascii="Times New Roman" w:eastAsia="Verdana" w:hAnsi="Times New Roman"/>
          <w:sz w:val="24"/>
          <w:szCs w:val="24"/>
        </w:rPr>
      </w:pPr>
      <w:r w:rsidRPr="00C15194">
        <w:rPr>
          <w:rFonts w:ascii="Times New Roman" w:hAnsi="Times New Roman"/>
          <w:sz w:val="24"/>
          <w:szCs w:val="24"/>
        </w:rPr>
        <w:t xml:space="preserve">Em caso de encerramento da vigência do contrato, ou rescisão contratual, a Contratante </w:t>
      </w:r>
      <w:r w:rsidRPr="00C15194">
        <w:rPr>
          <w:rFonts w:ascii="Times New Roman" w:eastAsia="Verdana" w:hAnsi="Times New Roman"/>
          <w:sz w:val="24"/>
          <w:szCs w:val="24"/>
        </w:rPr>
        <w:t>reterá a garantia prestada, até que o fiscal verifique o pagamento pela Contratada das verbas rescisórias decorrentes da contratação, ou a comprovação de que os empregados serão realocados em outra atividade de prestação de serviços, sem que ocorra a interrupção do contrato de trabalho.</w:t>
      </w:r>
    </w:p>
    <w:p w:rsidR="00080886" w:rsidRPr="00C15194" w:rsidRDefault="00080886" w:rsidP="00C15194">
      <w:pPr>
        <w:numPr>
          <w:ilvl w:val="2"/>
          <w:numId w:val="15"/>
        </w:numPr>
        <w:tabs>
          <w:tab w:val="left" w:pos="851"/>
        </w:tabs>
        <w:spacing w:after="240" w:line="240" w:lineRule="auto"/>
        <w:ind w:left="0" w:firstLine="0"/>
        <w:jc w:val="both"/>
        <w:rPr>
          <w:rFonts w:ascii="Times New Roman" w:eastAsia="Verdana" w:hAnsi="Times New Roman"/>
          <w:sz w:val="24"/>
          <w:szCs w:val="24"/>
        </w:rPr>
      </w:pPr>
      <w:r w:rsidRPr="00C15194">
        <w:rPr>
          <w:rFonts w:ascii="Times New Roman" w:hAnsi="Times New Roman"/>
          <w:sz w:val="24"/>
          <w:szCs w:val="24"/>
        </w:rPr>
        <w:t>Caso a Contratada não efetue tais pagamentos até o fim do segundo mês após o encerramento da vigência contratual, a Contratante poderá utilizar o valor da garantia prestada para realizar o pagamento direto das verbas rescisórias aos trabalhadores alocados na execução contratual, conforme artigo 35 da Instrução Normativa SLTI/MPOG n° 2/2008 e autorização expressa a ser concedida pela Contratada no momento da assinatura do contrato.</w:t>
      </w:r>
    </w:p>
    <w:p w:rsidR="00080886" w:rsidRPr="00C15194" w:rsidRDefault="00080886" w:rsidP="00C15194">
      <w:pPr>
        <w:numPr>
          <w:ilvl w:val="0"/>
          <w:numId w:val="15"/>
        </w:numPr>
        <w:spacing w:after="240" w:line="240" w:lineRule="auto"/>
        <w:ind w:left="0" w:firstLine="0"/>
        <w:jc w:val="both"/>
        <w:rPr>
          <w:rFonts w:ascii="Times New Roman" w:hAnsi="Times New Roman"/>
          <w:b/>
          <w:sz w:val="24"/>
          <w:szCs w:val="24"/>
        </w:rPr>
      </w:pPr>
      <w:r w:rsidRPr="00C15194">
        <w:rPr>
          <w:rFonts w:ascii="Times New Roman" w:hAnsi="Times New Roman"/>
          <w:b/>
          <w:sz w:val="24"/>
          <w:szCs w:val="24"/>
        </w:rPr>
        <w:t>DA VIGÊNCIA DO CONTRATO E DA PRORROGAÇÃO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 xml:space="preserve">O prazo de vigência do Contrato será de 12 (doze) meses, a partir da data da sua assinatura, podendo, por interesse da Administração, ser prorrogado por períodos sucessivos, limitado a sua duração a </w:t>
      </w:r>
      <w:proofErr w:type="gramStart"/>
      <w:r w:rsidRPr="00C15194">
        <w:rPr>
          <w:rFonts w:ascii="Times New Roman" w:eastAsia="Arial Unicode MS" w:hAnsi="Times New Roman"/>
          <w:sz w:val="24"/>
          <w:szCs w:val="24"/>
        </w:rPr>
        <w:t>60 (sessenta) meses, nos termos do inciso II do artigo 57, da Lei nº</w:t>
      </w:r>
      <w:proofErr w:type="gramEnd"/>
      <w:r w:rsidRPr="00C15194">
        <w:rPr>
          <w:rFonts w:ascii="Times New Roman" w:eastAsia="Arial Unicode MS" w:hAnsi="Times New Roman"/>
          <w:sz w:val="24"/>
          <w:szCs w:val="24"/>
        </w:rPr>
        <w:t xml:space="preserve"> 8.666, de 1993.</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Contratada não tem direito subjetivo à prorrogação contratual.</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Toda prorrogação de contratos será precedida da realização de pesquisas de preços de mercado ou de preços contratados por outros órgãos e entidades da Administração Pública, visando a assegurar a manutenção da contratação mais vantajosa para a Administração, em relação à realização de uma nova licitação.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contrato não poderá ser prorrogado quando:</w:t>
      </w:r>
    </w:p>
    <w:p w:rsidR="00080886" w:rsidRPr="00C15194" w:rsidRDefault="004244D4"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 xml:space="preserve"> </w:t>
      </w:r>
      <w:r w:rsidR="00080886" w:rsidRPr="00C15194">
        <w:rPr>
          <w:rFonts w:ascii="Times New Roman" w:eastAsia="Arial Unicode MS" w:hAnsi="Times New Roman"/>
          <w:sz w:val="24"/>
          <w:szCs w:val="24"/>
        </w:rPr>
        <w:t xml:space="preserve">A </w:t>
      </w:r>
      <w:r w:rsidR="00080886" w:rsidRPr="00C15194">
        <w:rPr>
          <w:rFonts w:ascii="Times New Roman" w:hAnsi="Times New Roman"/>
          <w:sz w:val="24"/>
          <w:szCs w:val="24"/>
        </w:rPr>
        <w:t>Contratada tiver sido declarada inidônea ou suspensa ou impedida de licitar ou contratar no âmbito de qualquer órgão ou entidade da Administração Pública, seja na esfera federal, estadual, do Distrito Federal ou municipal, enquanto perdurarem os efeitos;</w:t>
      </w:r>
    </w:p>
    <w:p w:rsidR="00080886" w:rsidRPr="00C15194" w:rsidRDefault="00080886" w:rsidP="00C15194">
      <w:pPr>
        <w:numPr>
          <w:ilvl w:val="3"/>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Para tanto, a Contratante consultará o SICAF, o Cadastro Nacional de Empresas Inidôneas e Suspensas – CEIS, mantido pela Controladoria-Geral da União (</w:t>
      </w:r>
      <w:hyperlink r:id="rId17" w:history="1">
        <w:r w:rsidRPr="00C15194">
          <w:rPr>
            <w:rFonts w:ascii="Times New Roman" w:hAnsi="Times New Roman"/>
            <w:color w:val="0000FF"/>
            <w:sz w:val="24"/>
            <w:szCs w:val="24"/>
            <w:u w:val="single"/>
          </w:rPr>
          <w:t>www.portaldatransparencia.gov.br/ceis</w:t>
        </w:r>
      </w:hyperlink>
      <w:r w:rsidRPr="00C15194">
        <w:rPr>
          <w:rFonts w:ascii="Times New Roman" w:hAnsi="Times New Roman"/>
          <w:sz w:val="24"/>
          <w:szCs w:val="24"/>
        </w:rPr>
        <w:t xml:space="preserve">), e o </w:t>
      </w:r>
      <w:r w:rsidRPr="00C15194">
        <w:rPr>
          <w:rFonts w:ascii="Times New Roman" w:hAnsi="Times New Roman"/>
          <w:bCs/>
          <w:sz w:val="24"/>
          <w:szCs w:val="24"/>
        </w:rPr>
        <w:t>Cadastro Nacional de Condenações Cíveis por Atos de Improbidade Administrativa, mantido pelo Conselho Nacional de Justiça</w:t>
      </w:r>
      <w:r w:rsidRPr="00C15194">
        <w:rPr>
          <w:rFonts w:ascii="Times New Roman" w:hAnsi="Times New Roman"/>
          <w:sz w:val="24"/>
          <w:szCs w:val="24"/>
        </w:rPr>
        <w:t xml:space="preserve"> (</w:t>
      </w:r>
      <w:hyperlink r:id="rId18" w:history="1">
        <w:r w:rsidRPr="00C15194">
          <w:rPr>
            <w:rStyle w:val="Hyperlink"/>
            <w:rFonts w:ascii="Times New Roman" w:hAnsi="Times New Roman"/>
            <w:sz w:val="24"/>
            <w:szCs w:val="24"/>
          </w:rPr>
          <w:t>www.</w:t>
        </w:r>
        <w:r w:rsidRPr="00C15194">
          <w:rPr>
            <w:rStyle w:val="Hyperlink"/>
            <w:rFonts w:ascii="Times New Roman" w:hAnsi="Times New Roman"/>
            <w:bCs/>
            <w:sz w:val="24"/>
            <w:szCs w:val="24"/>
          </w:rPr>
          <w:t>cnj</w:t>
        </w:r>
        <w:r w:rsidRPr="00C15194">
          <w:rPr>
            <w:rStyle w:val="Hyperlink"/>
            <w:rFonts w:ascii="Times New Roman" w:hAnsi="Times New Roman"/>
            <w:sz w:val="24"/>
            <w:szCs w:val="24"/>
          </w:rPr>
          <w:t>.jus.br/</w:t>
        </w:r>
        <w:r w:rsidRPr="00C15194">
          <w:rPr>
            <w:rStyle w:val="Hyperlink"/>
            <w:rFonts w:ascii="Times New Roman" w:hAnsi="Times New Roman"/>
            <w:bCs/>
            <w:sz w:val="24"/>
            <w:szCs w:val="24"/>
          </w:rPr>
          <w:t>improbidade</w:t>
        </w:r>
        <w:r w:rsidRPr="00C15194">
          <w:rPr>
            <w:rStyle w:val="Hyperlink"/>
            <w:rFonts w:ascii="Times New Roman" w:hAnsi="Times New Roman"/>
            <w:sz w:val="24"/>
            <w:szCs w:val="24"/>
          </w:rPr>
          <w:t>_adm/consultar_requerido.php</w:t>
        </w:r>
      </w:hyperlink>
      <w:r w:rsidRPr="00C15194">
        <w:rPr>
          <w:rFonts w:ascii="Times New Roman" w:hAnsi="Times New Roman"/>
          <w:sz w:val="24"/>
          <w:szCs w:val="24"/>
        </w:rPr>
        <w:t>), em nome da empresa contratada e de seu sócio majoritário, por força do artigo 12 da Lei n° 8.429, de 1992.</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A Contratada</w:t>
      </w:r>
      <w:r w:rsidRPr="00C15194">
        <w:rPr>
          <w:rFonts w:ascii="Times New Roman" w:hAnsi="Times New Roman"/>
          <w:sz w:val="24"/>
          <w:szCs w:val="24"/>
        </w:rPr>
        <w:t xml:space="preserve"> não mantiver, em compatibilidade com as obrigações assumidas, todas as condições de habilitação e qualificação exigidas na licitação;</w:t>
      </w:r>
    </w:p>
    <w:p w:rsidR="00080886" w:rsidRPr="00C15194" w:rsidRDefault="00080886" w:rsidP="00C15194">
      <w:pPr>
        <w:numPr>
          <w:ilvl w:val="2"/>
          <w:numId w:val="17"/>
        </w:numPr>
        <w:spacing w:after="240" w:line="240" w:lineRule="auto"/>
        <w:ind w:left="0" w:firstLine="0"/>
        <w:jc w:val="both"/>
        <w:rPr>
          <w:rFonts w:ascii="Times New Roman" w:hAnsi="Times New Roman"/>
          <w:sz w:val="24"/>
          <w:szCs w:val="24"/>
        </w:rPr>
      </w:pPr>
      <w:r w:rsidRPr="00C15194">
        <w:rPr>
          <w:rFonts w:ascii="Times New Roman" w:eastAsia="Arial Unicode MS" w:hAnsi="Times New Roman"/>
          <w:sz w:val="24"/>
          <w:szCs w:val="24"/>
        </w:rPr>
        <w:t>A Contratada não concordar com a eliminação, do valor do contrato, dos custos fixos ou variáveis não renováveis que já tenham sido pagos ou amortizados no primeiro ano de vigência da contratação.</w:t>
      </w:r>
    </w:p>
    <w:p w:rsidR="00080886" w:rsidRPr="00C15194" w:rsidRDefault="00080886" w:rsidP="00C15194">
      <w:pPr>
        <w:numPr>
          <w:ilvl w:val="1"/>
          <w:numId w:val="17"/>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prorrogação de contrato deverá ser promovida mediante celebração de termo aditivo. </w:t>
      </w:r>
    </w:p>
    <w:p w:rsidR="00080886" w:rsidRPr="00C15194" w:rsidRDefault="00080886" w:rsidP="00C15194">
      <w:pPr>
        <w:numPr>
          <w:ilvl w:val="0"/>
          <w:numId w:val="17"/>
        </w:numPr>
        <w:spacing w:after="120" w:line="240" w:lineRule="auto"/>
        <w:jc w:val="both"/>
        <w:rPr>
          <w:rFonts w:ascii="Times New Roman" w:hAnsi="Times New Roman"/>
          <w:b/>
          <w:sz w:val="24"/>
          <w:szCs w:val="24"/>
        </w:rPr>
      </w:pPr>
      <w:r w:rsidRPr="00C15194">
        <w:rPr>
          <w:rFonts w:ascii="Times New Roman" w:hAnsi="Times New Roman"/>
          <w:b/>
          <w:sz w:val="24"/>
          <w:szCs w:val="24"/>
        </w:rPr>
        <w:t>DAS OBRIGAÇÕES DA CONTRATANTE E DA CONTRATADA</w:t>
      </w:r>
    </w:p>
    <w:p w:rsidR="00080886" w:rsidRPr="00C15194" w:rsidRDefault="004244D4" w:rsidP="00C15194">
      <w:pPr>
        <w:pStyle w:val="PargrafodaLista"/>
        <w:numPr>
          <w:ilvl w:val="1"/>
          <w:numId w:val="16"/>
        </w:numPr>
        <w:spacing w:after="12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As obrigações da Contratante e da Contratada são as estabelecidas no</w:t>
      </w:r>
      <w:r w:rsidR="008665BC" w:rsidRPr="00C15194">
        <w:rPr>
          <w:rFonts w:ascii="Times New Roman" w:hAnsi="Times New Roman"/>
          <w:sz w:val="24"/>
          <w:szCs w:val="24"/>
        </w:rPr>
        <w:t xml:space="preserve"> </w:t>
      </w:r>
      <w:r w:rsidR="00080886" w:rsidRPr="00C15194">
        <w:rPr>
          <w:rFonts w:ascii="Times New Roman" w:hAnsi="Times New Roman"/>
          <w:sz w:val="24"/>
          <w:szCs w:val="24"/>
        </w:rPr>
        <w:t>Termo de Referência.</w:t>
      </w:r>
    </w:p>
    <w:p w:rsidR="00E203EF" w:rsidRPr="00C15194" w:rsidRDefault="00E203EF" w:rsidP="00E203EF">
      <w:pPr>
        <w:pStyle w:val="PargrafodaLista"/>
        <w:spacing w:after="120" w:line="240" w:lineRule="auto"/>
        <w:ind w:left="0"/>
        <w:jc w:val="both"/>
        <w:rPr>
          <w:rFonts w:ascii="Times New Roman" w:hAnsi="Times New Roman"/>
          <w:sz w:val="24"/>
          <w:szCs w:val="24"/>
        </w:rPr>
      </w:pPr>
    </w:p>
    <w:p w:rsidR="004F5CB9" w:rsidRPr="00C15194" w:rsidRDefault="004F5CB9" w:rsidP="00C15194">
      <w:pPr>
        <w:pStyle w:val="PargrafodaLista"/>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Conforme previsão constante no subitem 4.1, alínea ‘c’ do termo de referência, a contratada deverá apresentar no momento da assinatura do contrato, seguro contra danos even</w:t>
      </w:r>
      <w:r w:rsidR="00E203EF" w:rsidRPr="00C15194">
        <w:rPr>
          <w:rFonts w:ascii="Times New Roman" w:hAnsi="Times New Roman"/>
          <w:sz w:val="24"/>
          <w:szCs w:val="24"/>
        </w:rPr>
        <w:t>tualmente causados às aeronaves, pela empresa, seus empregados ou prepostos, por ocasião da execução total ou parcial dos serviços contratados.</w:t>
      </w:r>
    </w:p>
    <w:p w:rsidR="00080886" w:rsidRPr="00C15194" w:rsidRDefault="00080886" w:rsidP="00C15194">
      <w:pPr>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DO PAGAMENTO</w:t>
      </w:r>
    </w:p>
    <w:p w:rsidR="00AB343D" w:rsidRPr="00C15194" w:rsidRDefault="003B6902"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O prazo para pagamento será de </w:t>
      </w:r>
      <w:r w:rsidRPr="00C15194">
        <w:rPr>
          <w:rFonts w:ascii="Times New Roman" w:hAnsi="Times New Roman"/>
          <w:sz w:val="24"/>
          <w:szCs w:val="24"/>
        </w:rPr>
        <w:t>30 (trinta</w:t>
      </w:r>
      <w:r w:rsidR="00080886" w:rsidRPr="00C15194">
        <w:rPr>
          <w:rFonts w:ascii="Times New Roman" w:hAnsi="Times New Roman"/>
          <w:sz w:val="24"/>
          <w:szCs w:val="24"/>
        </w:rPr>
        <w:t>) dias, contados a partir da data da apresentação da Nota Fiscal/Fatura, acompanhada dos demais documentos comprobatórios do cumprimento das obrigações da Contratada.</w:t>
      </w:r>
    </w:p>
    <w:p w:rsidR="00080886"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Será procedida consulta “ON LINE” junto ao SICAF antes de cada pagamento a ser efetuado à Contratada, para verificação da situação da mesma relativa às condições de habilitação e qualificação exigidas na licitação.</w:t>
      </w:r>
      <w:r w:rsidR="00080886" w:rsidRPr="00C15194">
        <w:rPr>
          <w:rFonts w:ascii="Times New Roman" w:hAnsi="Times New Roman"/>
          <w:sz w:val="24"/>
          <w:szCs w:val="24"/>
        </w:rPr>
        <w:t xml:space="preserve"> </w:t>
      </w:r>
      <w:r w:rsidR="00FF61C7" w:rsidRPr="00C15194">
        <w:rPr>
          <w:rFonts w:ascii="Times New Roman" w:hAnsi="Times New Roman"/>
          <w:sz w:val="24"/>
          <w:szCs w:val="24"/>
        </w:rPr>
        <w:t>Antes de cada pagamento será, ainda, feita a consulta ao CADIN, conforme estabelece o art. 6.º da Lei 4.522/2002. Caso seja comprovada a pendência no CADIN, a contratada será notificada formalmente e ser-lhe-á concedido o prazo de 05 (cinco) dias úteis para sua regularização.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pagamento somente será efetuado após o “atesto”, pelo servidor competente, da Nota Fiscal/Fatura apresentada pela Contratada, que conterá o detalhamento dos serviços executados e será acompanhada dos demais documentos exigidos neste Edital.</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“atesto” fica condicionado à verificação da conformidade da Nota Fiscal/Fatura apresentada pela Contratada com os serviços efetivamente prestados, bem como às seguintes comprovações, que deverão obrigatoriamente acompanhá-la:</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lastRenderedPageBreak/>
        <w:t>d</w:t>
      </w:r>
      <w:r w:rsidR="00080886" w:rsidRPr="00C15194">
        <w:rPr>
          <w:rFonts w:ascii="Times New Roman" w:hAnsi="Times New Roman"/>
          <w:sz w:val="24"/>
          <w:szCs w:val="24"/>
        </w:rPr>
        <w:t>o</w:t>
      </w:r>
      <w:proofErr w:type="gramEnd"/>
      <w:r w:rsidR="00080886" w:rsidRPr="00C15194">
        <w:rPr>
          <w:rFonts w:ascii="Times New Roman" w:hAnsi="Times New Roman"/>
          <w:sz w:val="24"/>
          <w:szCs w:val="24"/>
        </w:rPr>
        <w:t xml:space="preserve">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 </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d</w:t>
      </w:r>
      <w:r w:rsidR="00080886" w:rsidRPr="00C15194">
        <w:rPr>
          <w:rFonts w:ascii="Times New Roman" w:hAnsi="Times New Roman"/>
          <w:sz w:val="24"/>
          <w:szCs w:val="24"/>
        </w:rPr>
        <w:t>a</w:t>
      </w:r>
      <w:proofErr w:type="gramEnd"/>
      <w:r w:rsidR="00080886" w:rsidRPr="00C15194">
        <w:rPr>
          <w:rFonts w:ascii="Times New Roman" w:hAnsi="Times New Roman"/>
          <w:sz w:val="24"/>
          <w:szCs w:val="24"/>
        </w:rPr>
        <w:t xml:space="preserve"> regularidade fiscal, constatada através de consulta “on-line” ao SICAF, ou na impossibilidade de acesso ao referido Sistema, mediante consulta aos sítios eletrônicos oficiais ou à documentação mencionada no artigo 29 da Lei n° 8.666, de 1993; e</w:t>
      </w:r>
    </w:p>
    <w:p w:rsidR="00080886" w:rsidRPr="00C15194" w:rsidRDefault="003B6902" w:rsidP="00C15194">
      <w:pPr>
        <w:numPr>
          <w:ilvl w:val="0"/>
          <w:numId w:val="4"/>
        </w:numPr>
        <w:spacing w:after="240" w:line="240" w:lineRule="auto"/>
        <w:ind w:left="0"/>
        <w:jc w:val="both"/>
        <w:rPr>
          <w:rFonts w:ascii="Times New Roman" w:hAnsi="Times New Roman"/>
          <w:sz w:val="24"/>
          <w:szCs w:val="24"/>
        </w:rPr>
      </w:pPr>
      <w:proofErr w:type="gramStart"/>
      <w:r w:rsidRPr="00C15194">
        <w:rPr>
          <w:rFonts w:ascii="Times New Roman" w:hAnsi="Times New Roman"/>
          <w:sz w:val="24"/>
          <w:szCs w:val="24"/>
        </w:rPr>
        <w:t>d</w:t>
      </w:r>
      <w:r w:rsidR="00080886" w:rsidRPr="00C15194">
        <w:rPr>
          <w:rFonts w:ascii="Times New Roman" w:hAnsi="Times New Roman"/>
          <w:sz w:val="24"/>
          <w:szCs w:val="24"/>
        </w:rPr>
        <w:t>o</w:t>
      </w:r>
      <w:proofErr w:type="gramEnd"/>
      <w:r w:rsidR="00080886" w:rsidRPr="00C15194">
        <w:rPr>
          <w:rFonts w:ascii="Times New Roman" w:hAnsi="Times New Roman"/>
          <w:sz w:val="24"/>
          <w:szCs w:val="24"/>
        </w:rPr>
        <w:t xml:space="preserve"> cumprimento das obrigações trabalhistas, correspondentes à última nota fiscal ou fatura que tenha sido paga pela Administração. </w:t>
      </w:r>
    </w:p>
    <w:p w:rsidR="00AB343D"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se constate o descumprimento de obrigações trabalhistas, previdenciárias e as relativas ao FGTS, o pagamento dos valores em débito será realizado em juízo, sem prejuízo das sanções cabíveis.</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descumprimento total ou parcial das responsabilidades assumidas pela contratada, sobretudo quanto às obrigações e encargos sociais e trabalhistas, ensejará a aplicação de sanções administrativas, previstas no instrumento convocatório e na legislação vigente, podendo culminar em rescisão contratual, conforme disposto nos artigos 77 e 87 da Lei n</w:t>
      </w:r>
      <w:r w:rsidRPr="00C15194">
        <w:rPr>
          <w:rFonts w:ascii="Times New Roman" w:hAnsi="Times New Roman"/>
          <w:strike/>
          <w:sz w:val="24"/>
          <w:szCs w:val="24"/>
        </w:rPr>
        <w:t xml:space="preserve">º </w:t>
      </w:r>
      <w:r w:rsidRPr="00C15194">
        <w:rPr>
          <w:rFonts w:ascii="Times New Roman" w:hAnsi="Times New Roman"/>
          <w:sz w:val="24"/>
          <w:szCs w:val="24"/>
        </w:rPr>
        <w:t>8.666, de 1993.</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Nenhum pagamento será efetuado ao contratado enquanto estiver pendente de liquidação qualquer obrigação financeira que lhe for imposta, em virtude de aplicação de penalidade ou inadimplência </w:t>
      </w:r>
      <w:proofErr w:type="gramStart"/>
      <w:r w:rsidRPr="00C15194">
        <w:rPr>
          <w:rFonts w:ascii="Times New Roman" w:hAnsi="Times New Roman"/>
          <w:sz w:val="24"/>
          <w:szCs w:val="24"/>
        </w:rPr>
        <w:t>decorrentes do presente processo</w:t>
      </w:r>
      <w:proofErr w:type="gramEnd"/>
      <w:r w:rsidRPr="00C15194">
        <w:rPr>
          <w:rFonts w:ascii="Times New Roman" w:hAnsi="Times New Roman"/>
          <w:sz w:val="24"/>
          <w:szCs w:val="24"/>
        </w:rPr>
        <w:t>.</w:t>
      </w:r>
    </w:p>
    <w:p w:rsidR="00953113" w:rsidRPr="00C15194" w:rsidRDefault="00953113"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Poderão ser descontados da Nota Fiscal/Fatura os valores decorrentes de sanções aplicadas pelo Contratante em função de descumprimento do Contrato, garantido o direito do </w:t>
      </w:r>
      <w:proofErr w:type="gramStart"/>
      <w:r w:rsidRPr="00C15194">
        <w:rPr>
          <w:rFonts w:ascii="Times New Roman" w:hAnsi="Times New Roman"/>
          <w:sz w:val="24"/>
          <w:szCs w:val="24"/>
        </w:rPr>
        <w:t>contraditório e prévia defesa</w:t>
      </w:r>
      <w:proofErr w:type="gramEnd"/>
      <w:r w:rsidRPr="00C15194">
        <w:rPr>
          <w:rFonts w:ascii="Times New Roman" w:hAnsi="Times New Roman"/>
          <w:sz w:val="24"/>
          <w:szCs w:val="24"/>
        </w:rPr>
        <w:t xml:space="preserve"> à Contratada.</w:t>
      </w:r>
    </w:p>
    <w:p w:rsidR="00AB343D" w:rsidRPr="00C15194" w:rsidRDefault="00AB343D"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As </w:t>
      </w:r>
      <w:r w:rsidR="00953113" w:rsidRPr="00C15194">
        <w:rPr>
          <w:rFonts w:ascii="Times New Roman" w:hAnsi="Times New Roman"/>
          <w:sz w:val="24"/>
          <w:szCs w:val="24"/>
        </w:rPr>
        <w:t>notas fiscais/</w:t>
      </w:r>
      <w:r w:rsidRPr="00C15194">
        <w:rPr>
          <w:rFonts w:ascii="Times New Roman" w:hAnsi="Times New Roman"/>
          <w:sz w:val="24"/>
          <w:szCs w:val="24"/>
        </w:rPr>
        <w:t>faturas contendo incorreções serão devolvidas à empresa, no prazo de até cinco dias úteis, com as razões da devolução apresentadas formalmente, para as devidas retificações.</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Nos termos do artigo 36, § 6°, da Instrução Normativa SLTI/MPOG n° 02, de 30/04/2008, será efetuada a retenção ou glosa no pagamento, proporcional à irregularidade verificada, sem prejuízo das sanções cabíveis, caso se constate que a Contratada:</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não</w:t>
      </w:r>
      <w:proofErr w:type="gramEnd"/>
      <w:r w:rsidRPr="00C15194">
        <w:rPr>
          <w:rFonts w:ascii="Times New Roman" w:hAnsi="Times New Roman"/>
          <w:sz w:val="24"/>
          <w:szCs w:val="24"/>
        </w:rPr>
        <w:t xml:space="preserve"> produziu os resultados acordados;</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lastRenderedPageBreak/>
        <w:t>deixou</w:t>
      </w:r>
      <w:proofErr w:type="gramEnd"/>
      <w:r w:rsidRPr="00C15194">
        <w:rPr>
          <w:rFonts w:ascii="Times New Roman" w:hAnsi="Times New Roman"/>
          <w:sz w:val="24"/>
          <w:szCs w:val="24"/>
        </w:rPr>
        <w:t xml:space="preserve"> de executar as atividades contratadas, ou não as executou com a qualidade mínima exigida;</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deixou</w:t>
      </w:r>
      <w:proofErr w:type="gramEnd"/>
      <w:r w:rsidRPr="00C15194">
        <w:rPr>
          <w:rFonts w:ascii="Times New Roman" w:hAnsi="Times New Roman"/>
          <w:sz w:val="24"/>
          <w:szCs w:val="24"/>
        </w:rPr>
        <w:t xml:space="preserve"> de utilizar os materiais e recursos humanos exigidos para a execução do serviço, ou utilizou-os com qualidade ou quantidade inferior à demandada, </w:t>
      </w:r>
    </w:p>
    <w:p w:rsidR="00080886" w:rsidRPr="00C15194" w:rsidRDefault="003B6902"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Antes do pagamento, a Contratante realizará consulta </w:t>
      </w:r>
      <w:proofErr w:type="spellStart"/>
      <w:r w:rsidR="00080886" w:rsidRPr="00C15194">
        <w:rPr>
          <w:rFonts w:ascii="Times New Roman" w:hAnsi="Times New Roman"/>
          <w:sz w:val="24"/>
          <w:szCs w:val="24"/>
        </w:rPr>
        <w:t>on</w:t>
      </w:r>
      <w:proofErr w:type="spellEnd"/>
      <w:r w:rsidR="00080886" w:rsidRPr="00C15194">
        <w:rPr>
          <w:rFonts w:ascii="Times New Roman" w:hAnsi="Times New Roman"/>
          <w:sz w:val="24"/>
          <w:szCs w:val="24"/>
        </w:rPr>
        <w:t xml:space="preserve"> </w:t>
      </w:r>
      <w:proofErr w:type="spellStart"/>
      <w:r w:rsidR="00080886" w:rsidRPr="00C15194">
        <w:rPr>
          <w:rFonts w:ascii="Times New Roman" w:hAnsi="Times New Roman"/>
          <w:sz w:val="24"/>
          <w:szCs w:val="24"/>
        </w:rPr>
        <w:t>line</w:t>
      </w:r>
      <w:proofErr w:type="spellEnd"/>
      <w:r w:rsidR="00080886" w:rsidRPr="00C15194">
        <w:rPr>
          <w:rFonts w:ascii="Times New Roman" w:hAnsi="Times New Roman"/>
          <w:sz w:val="24"/>
          <w:szCs w:val="24"/>
        </w:rPr>
        <w:t xml:space="preserve"> ao SICAF e, se necessário, aos sítios oficiais, para verificar a manutenção das condições de habilitação da Contratada, devendo o resultado ser impresso, autenticado e juntado ao processo de pagamento.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Quando do pagamento, será efetuada a retenção tributária prevista na legislação aplicável, nos termos da Instrução Normativa n° 1.234, de 11 de janeiro de 2012, da Secretaria da Receita Federal do Brasil, inclusive quanto ao artigo 31 da Lei n° 8.212, de 1991.</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Quanto ao Imposto sobre Serviços de Qualquer Natureza (ISSQN), será observado o disposto na Lei Complementar nº 116, de 2003, e legislação municipal aplicável.</w:t>
      </w:r>
    </w:p>
    <w:p w:rsidR="00080886"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O pagamento será efetuado por meio de Ordem Bancária de Crédito, mediante depósito em conta-corrente, na agência e estabelecimento bancário indicado pela Contratada, ou por outro meio previsto na legislação vigente.</w:t>
      </w:r>
    </w:p>
    <w:p w:rsidR="00AB343D" w:rsidRPr="00C15194" w:rsidRDefault="00AB343D"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color w:val="000000"/>
          <w:sz w:val="24"/>
          <w:szCs w:val="24"/>
        </w:rPr>
        <w:t>A Contratante não se responsabilizará por qualquer despesa que venha a ser efetuada pela Contratada, que porventura não tenha sido acordada no contrato.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Será </w:t>
      </w:r>
      <w:proofErr w:type="gramStart"/>
      <w:r w:rsidRPr="00C15194">
        <w:rPr>
          <w:rFonts w:ascii="Times New Roman" w:hAnsi="Times New Roman"/>
          <w:sz w:val="24"/>
          <w:szCs w:val="24"/>
        </w:rPr>
        <w:t>considerada</w:t>
      </w:r>
      <w:proofErr w:type="gramEnd"/>
      <w:r w:rsidRPr="00C15194">
        <w:rPr>
          <w:rFonts w:ascii="Times New Roman" w:hAnsi="Times New Roman"/>
          <w:sz w:val="24"/>
          <w:szCs w:val="24"/>
        </w:rPr>
        <w:t xml:space="preserve"> como data do pagamento o dia em que constar como emitida a ordem bancária para pagamento. </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pPr w:leftFromText="141" w:rightFromText="141"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080886" w:rsidRPr="00C15194" w:rsidTr="004036AE">
        <w:tc>
          <w:tcPr>
            <w:tcW w:w="0" w:type="auto"/>
          </w:tcPr>
          <w:p w:rsidR="00080886" w:rsidRPr="00C15194" w:rsidRDefault="00080886" w:rsidP="004036AE">
            <w:pPr>
              <w:spacing w:after="120" w:line="240" w:lineRule="auto"/>
              <w:jc w:val="both"/>
              <w:rPr>
                <w:rFonts w:ascii="Times New Roman" w:hAnsi="Times New Roman"/>
                <w:b/>
                <w:sz w:val="24"/>
                <w:szCs w:val="24"/>
              </w:rPr>
            </w:pPr>
            <w:r w:rsidRPr="00C15194">
              <w:rPr>
                <w:rFonts w:ascii="Times New Roman" w:hAnsi="Times New Roman"/>
                <w:b/>
                <w:sz w:val="24"/>
                <w:szCs w:val="24"/>
              </w:rPr>
              <w:t>EM = I x N x VP</w:t>
            </w:r>
          </w:p>
        </w:tc>
      </w:tr>
    </w:tbl>
    <w:p w:rsidR="00953113" w:rsidRPr="00C15194" w:rsidRDefault="004036AE" w:rsidP="00FF0F08">
      <w:pPr>
        <w:spacing w:after="120" w:line="240" w:lineRule="auto"/>
        <w:ind w:left="1985"/>
        <w:jc w:val="both"/>
        <w:rPr>
          <w:rFonts w:ascii="Times New Roman" w:hAnsi="Times New Roman"/>
          <w:sz w:val="24"/>
          <w:szCs w:val="24"/>
        </w:rPr>
      </w:pPr>
      <w:r w:rsidRPr="00C15194">
        <w:rPr>
          <w:rFonts w:ascii="Times New Roman" w:hAnsi="Times New Roman"/>
          <w:sz w:val="24"/>
          <w:szCs w:val="24"/>
        </w:rPr>
        <w:br w:type="textWrapping" w:clear="all"/>
      </w: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t>EM = Encargos Moratórios a serem acrescidos ao valor originariamente devido</w:t>
      </w: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t>I = Índice de atualização financeira, calculado segundo a fórmula:</w:t>
      </w:r>
    </w:p>
    <w:tbl>
      <w:tblPr>
        <w:tblW w:w="0" w:type="auto"/>
        <w:jc w:val="center"/>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080886" w:rsidRPr="00C15194" w:rsidTr="00953113">
        <w:trPr>
          <w:jc w:val="center"/>
        </w:trPr>
        <w:tc>
          <w:tcPr>
            <w:tcW w:w="0" w:type="auto"/>
            <w:vMerge w:val="restart"/>
            <w:tcBorders>
              <w:bottom w:val="single" w:sz="4" w:space="0" w:color="000000"/>
              <w:righ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I =</w:t>
            </w:r>
          </w:p>
        </w:tc>
        <w:tc>
          <w:tcPr>
            <w:tcW w:w="0" w:type="auto"/>
            <w:tcBorders>
              <w:lef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(6 / 100)</w:t>
            </w:r>
          </w:p>
        </w:tc>
      </w:tr>
      <w:tr w:rsidR="00080886" w:rsidRPr="00C15194" w:rsidTr="00953113">
        <w:trPr>
          <w:jc w:val="center"/>
        </w:trPr>
        <w:tc>
          <w:tcPr>
            <w:tcW w:w="0" w:type="auto"/>
            <w:vMerge/>
            <w:tcBorders>
              <w:top w:val="single" w:sz="4" w:space="0" w:color="000000"/>
              <w:bottom w:val="single" w:sz="4" w:space="0" w:color="000000"/>
              <w:right w:val="nil"/>
            </w:tcBorders>
          </w:tcPr>
          <w:p w:rsidR="00080886" w:rsidRPr="00C15194" w:rsidRDefault="00080886" w:rsidP="00FF0F08">
            <w:pPr>
              <w:spacing w:after="120" w:line="240" w:lineRule="auto"/>
              <w:jc w:val="both"/>
              <w:rPr>
                <w:rFonts w:ascii="Times New Roman" w:hAnsi="Times New Roman"/>
                <w:b/>
                <w:sz w:val="24"/>
                <w:szCs w:val="24"/>
              </w:rPr>
            </w:pPr>
          </w:p>
        </w:tc>
        <w:tc>
          <w:tcPr>
            <w:tcW w:w="0" w:type="auto"/>
            <w:tcBorders>
              <w:left w:val="nil"/>
            </w:tcBorders>
            <w:vAlign w:val="center"/>
          </w:tcPr>
          <w:p w:rsidR="00080886" w:rsidRPr="00C15194" w:rsidRDefault="00080886" w:rsidP="00FF0F08">
            <w:pPr>
              <w:spacing w:after="120" w:line="240" w:lineRule="auto"/>
              <w:jc w:val="center"/>
              <w:rPr>
                <w:rFonts w:ascii="Times New Roman" w:hAnsi="Times New Roman"/>
                <w:b/>
                <w:sz w:val="24"/>
                <w:szCs w:val="24"/>
              </w:rPr>
            </w:pPr>
            <w:r w:rsidRPr="00C15194">
              <w:rPr>
                <w:rFonts w:ascii="Times New Roman" w:hAnsi="Times New Roman"/>
                <w:b/>
                <w:sz w:val="24"/>
                <w:szCs w:val="24"/>
              </w:rPr>
              <w:t>365</w:t>
            </w:r>
          </w:p>
        </w:tc>
      </w:tr>
    </w:tbl>
    <w:p w:rsidR="00953113" w:rsidRPr="00C15194" w:rsidRDefault="00953113" w:rsidP="00953113">
      <w:pPr>
        <w:spacing w:after="120" w:line="240" w:lineRule="auto"/>
        <w:jc w:val="both"/>
        <w:rPr>
          <w:rFonts w:ascii="Times New Roman" w:hAnsi="Times New Roman"/>
          <w:sz w:val="24"/>
          <w:szCs w:val="24"/>
        </w:rPr>
      </w:pPr>
    </w:p>
    <w:p w:rsidR="00080886" w:rsidRPr="00C15194" w:rsidRDefault="00080886" w:rsidP="00953113">
      <w:pPr>
        <w:spacing w:after="120" w:line="240" w:lineRule="auto"/>
        <w:jc w:val="both"/>
        <w:rPr>
          <w:rFonts w:ascii="Times New Roman" w:hAnsi="Times New Roman"/>
          <w:sz w:val="24"/>
          <w:szCs w:val="24"/>
        </w:rPr>
      </w:pPr>
      <w:r w:rsidRPr="00C15194">
        <w:rPr>
          <w:rFonts w:ascii="Times New Roman" w:hAnsi="Times New Roman"/>
          <w:sz w:val="24"/>
          <w:szCs w:val="24"/>
        </w:rPr>
        <w:lastRenderedPageBreak/>
        <w:t xml:space="preserve">N = Número de </w:t>
      </w:r>
      <w:proofErr w:type="gramStart"/>
      <w:r w:rsidRPr="00C15194">
        <w:rPr>
          <w:rFonts w:ascii="Times New Roman" w:hAnsi="Times New Roman"/>
          <w:sz w:val="24"/>
          <w:szCs w:val="24"/>
        </w:rPr>
        <w:t>dias entre a data limite prevista para o pagamento e a data do efetivo pagamento</w:t>
      </w:r>
      <w:proofErr w:type="gramEnd"/>
    </w:p>
    <w:p w:rsidR="00080886" w:rsidRPr="00C15194" w:rsidRDefault="00080886" w:rsidP="00617AAF">
      <w:pPr>
        <w:spacing w:after="240" w:line="240" w:lineRule="auto"/>
        <w:jc w:val="both"/>
        <w:rPr>
          <w:rFonts w:ascii="Times New Roman" w:hAnsi="Times New Roman"/>
          <w:sz w:val="24"/>
          <w:szCs w:val="24"/>
        </w:rPr>
      </w:pPr>
      <w:r w:rsidRPr="00C15194">
        <w:rPr>
          <w:rFonts w:ascii="Times New Roman" w:hAnsi="Times New Roman"/>
          <w:sz w:val="24"/>
          <w:szCs w:val="24"/>
        </w:rPr>
        <w:t>VP = Valor da Parcela em atraso</w:t>
      </w:r>
    </w:p>
    <w:p w:rsidR="00080886" w:rsidRPr="00C15194" w:rsidRDefault="00080886" w:rsidP="00C15194">
      <w:pPr>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 xml:space="preserve">DA REPACTUAÇÃO   </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Será admitida, por solicitação da Contratada, a repactuação dos preços dos serviços continuados contratados com prazo de vigência igual ou superior a doze meses, desde que seja observado o interregno mínimo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e demonstrada de forma analítica a variação dos componentes dos custos do contrato, devidamente justificada, de acordo com o artigo 5° do Decreto n° 2.271, de 1997, e com os dispositivos aplicáveis da Instrução Normativa SLTI/MPOG n° 2, de 30 de abril de 2008.</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mão-de-obra e os custos decorrentes dos insumos necessários à execução do serviço.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repactuação não poderá alterar o equilíbrio econômico-financeiro original do contrato.</w:t>
      </w:r>
    </w:p>
    <w:p w:rsidR="00080886" w:rsidRPr="00C15194" w:rsidRDefault="00080886" w:rsidP="00C15194">
      <w:pPr>
        <w:numPr>
          <w:ilvl w:val="2"/>
          <w:numId w:val="16"/>
        </w:numPr>
        <w:tabs>
          <w:tab w:val="left" w:pos="851"/>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É vedada a inclusão, por ocasião da repactuação, de benefícios não previstos na proposta inicial, exceto quando se tornarem obrigatórios por força de instrumento legal, sentença normativa, acordo coletivo ou convenção coletiva. </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aumento dos custos da mão-de-obra decorrente de novo acordo, dissídio ou convenção coletiva deverá ser integralmente repassado ao preço repactuado, exceto na hipótese descrita no subitem abaixo.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Administração não se vincula às disposições contidas em Acordos e Convenções Coletivas que não tratem de matéria trabalhista, tais como as que estabeleçam valores ou índices obrigatórios de encargos sociais ou previdenciários, bem como de preços para os insumos relacionados ao exercício da atividade.</w:t>
      </w:r>
    </w:p>
    <w:p w:rsidR="00080886" w:rsidRPr="00C15194" w:rsidRDefault="00BE3F40" w:rsidP="00C15194">
      <w:pPr>
        <w:numPr>
          <w:ilvl w:val="1"/>
          <w:numId w:val="16"/>
        </w:numPr>
        <w:tabs>
          <w:tab w:val="left" w:pos="567"/>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 </w:t>
      </w:r>
      <w:r w:rsidR="00080886" w:rsidRPr="00C15194">
        <w:rPr>
          <w:rFonts w:ascii="Times New Roman" w:hAnsi="Times New Roman"/>
          <w:sz w:val="24"/>
          <w:szCs w:val="24"/>
        </w:rPr>
        <w:t xml:space="preserve">O interregno mínimo de </w:t>
      </w:r>
      <w:proofErr w:type="gramStart"/>
      <w:r w:rsidR="00080886" w:rsidRPr="00C15194">
        <w:rPr>
          <w:rFonts w:ascii="Times New Roman" w:hAnsi="Times New Roman"/>
          <w:sz w:val="24"/>
          <w:szCs w:val="24"/>
        </w:rPr>
        <w:t>1</w:t>
      </w:r>
      <w:proofErr w:type="gramEnd"/>
      <w:r w:rsidR="00080886" w:rsidRPr="00C15194">
        <w:rPr>
          <w:rFonts w:ascii="Times New Roman" w:hAnsi="Times New Roman"/>
          <w:sz w:val="24"/>
          <w:szCs w:val="24"/>
        </w:rPr>
        <w:t xml:space="preserve"> (um) ano será contado: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 primeira repactuação:</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sz w:val="24"/>
          <w:szCs w:val="24"/>
        </w:rPr>
        <w:t>Para os custos relativos à mão-de-obra, vinculados à data-base da categoria profissional: a partir da data da vigência dos efeitos financeiros do acordo, dissídio ou convenção coletiva de trabalho, vigente à época da apresentação da proposta, relativo a cada categoria profissional abrangida pelo contrato;</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sz w:val="24"/>
          <w:szCs w:val="24"/>
        </w:rPr>
        <w:t>Para os custos sujeitos à variação de preços do mercado: a partir da data limite para apresentação das propostas constante do Edital;</w:t>
      </w:r>
    </w:p>
    <w:p w:rsidR="00080886" w:rsidRPr="00C15194" w:rsidRDefault="00080886" w:rsidP="00C15194">
      <w:pPr>
        <w:numPr>
          <w:ilvl w:val="0"/>
          <w:numId w:val="8"/>
        </w:numPr>
        <w:spacing w:after="240" w:line="240" w:lineRule="auto"/>
        <w:ind w:left="0"/>
        <w:jc w:val="both"/>
        <w:rPr>
          <w:rFonts w:ascii="Times New Roman" w:hAnsi="Times New Roman"/>
          <w:sz w:val="24"/>
          <w:szCs w:val="24"/>
        </w:rPr>
      </w:pPr>
      <w:r w:rsidRPr="00C15194">
        <w:rPr>
          <w:rFonts w:ascii="Times New Roman" w:hAnsi="Times New Roman"/>
          <w:color w:val="000000"/>
          <w:sz w:val="24"/>
          <w:szCs w:val="24"/>
        </w:rPr>
        <w:lastRenderedPageBreak/>
        <w:t>Para os custos sujeitos à fixação de preços por órgãos governamentais, tais como os relativos ao transporte público: a partir da data do orçamento a que a proposta se referir;</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Para as repactuações subseqüentes à primeira: a partir da data do fato gerador que deu ensejo à última repactuação ocorrida ou preclusa.</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prazo para a Contratada solicitar a repactuação encerra-se na data da prorrogação contratual subseqüente ao novo acordo, dissídio ou convenção coletiva que fixar os novos custos de mão-de-obra da categoria profissional abrangida pelo contrato, ou na data do encerramento da vigência do contrato, caso não haja prorrogação.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Caso a Contratada não solicite a repactuação tempestivamente, dentro do prazo acima fixado, ocorrerá a preclusão do direito à repactuação.</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Se a vigência do contrato tiver sido prorrogada, nova repactuação só poderá ser pleiteada após o decurso de novo interregno mínimo de </w:t>
      </w:r>
      <w:proofErr w:type="gramStart"/>
      <w:r w:rsidRPr="00C15194">
        <w:rPr>
          <w:rFonts w:ascii="Times New Roman" w:hAnsi="Times New Roman"/>
          <w:sz w:val="24"/>
          <w:szCs w:val="24"/>
        </w:rPr>
        <w:t>1</w:t>
      </w:r>
      <w:proofErr w:type="gramEnd"/>
      <w:r w:rsidRPr="00C15194">
        <w:rPr>
          <w:rFonts w:ascii="Times New Roman" w:hAnsi="Times New Roman"/>
          <w:sz w:val="24"/>
          <w:szCs w:val="24"/>
        </w:rPr>
        <w:t xml:space="preserve"> (um) ano, contado na forma prevista neste Edital.</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Caso, na data da prorrogação contratual, ainda não tenha sido registrado o novo acordo, dissídio ou convenção coletiva da categoria, a Contratada deverá solicitar a inserção de cláusula no termo aditivo de prorrogação que resguarde o direito futuro à repactuação, a ser exercido tão logo disponha daquele instrumento devidamente registrado, sob pena de preclusão.    </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A decisão sobre o pedido de repactuação deve ser feita no prazo máximo de 60 (sessenta) dias, contados a partir da solicitação e da entrega dos comprovantes de variação dos custos.</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 xml:space="preserve"> As repactuações, como espécie de reajuste, serão formalizadas por meio de </w:t>
      </w:r>
      <w:proofErr w:type="spellStart"/>
      <w:r w:rsidRPr="00C15194">
        <w:t>apostilamento</w:t>
      </w:r>
      <w:proofErr w:type="spellEnd"/>
      <w:r w:rsidRPr="00C15194">
        <w:t>, e não poderão alterar o equilíbrio econômico e financeiro dos contratos, exceto quando coincidirem com a prorrogação contratual, em que deverão ser formalizadas por aditamento.</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O prazo referido no item 18.5 ficará suspenso enquanto a CONTRATADA não cumprir os atos ou apresentar a documentação solicitada pela CONTRATANTE para a comprovação da variação dos custos.</w:t>
      </w:r>
    </w:p>
    <w:p w:rsidR="00855BCF" w:rsidRPr="00C15194" w:rsidRDefault="00855BCF" w:rsidP="00C15194">
      <w:pPr>
        <w:pStyle w:val="NormalWeb"/>
        <w:numPr>
          <w:ilvl w:val="1"/>
          <w:numId w:val="16"/>
        </w:numPr>
        <w:tabs>
          <w:tab w:val="left" w:pos="0"/>
        </w:tabs>
        <w:spacing w:before="0" w:beforeAutospacing="0" w:after="240"/>
        <w:ind w:left="0" w:firstLine="0"/>
        <w:jc w:val="both"/>
      </w:pPr>
      <w:r w:rsidRPr="00C15194">
        <w:t>O órgão ou entidade contratante poderá realizar diligências para conferir a variação de custos alegada pela contratada.</w:t>
      </w:r>
    </w:p>
    <w:p w:rsidR="00080886" w:rsidRPr="00C15194" w:rsidRDefault="00080886" w:rsidP="00C15194">
      <w:pPr>
        <w:numPr>
          <w:ilvl w:val="1"/>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Ao solicitar a repactuação, a Contratada efetuará a comprovação da variação dos custos dos serviços contratados da seguinte forma:</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Quando a repactuação se referir aos custos da mão-de-obra: apresentação do novo acordo, dissídio ou convenção coletiva da categoria profissional abrangida pelo contrato, acompanhado da demonstração analítica da variação dos custos;</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Quando a repactuação se referir aos demais custos: Planilha de Custos e Formação de Preços que comprove o aumento dos preços de mercado dos itens abrangidos, considerando-se:</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preços praticados no mercado ou em outros contratos da Administração;</w:t>
      </w:r>
    </w:p>
    <w:p w:rsidR="00080886"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particularidades do contrato em vigência;</w:t>
      </w:r>
    </w:p>
    <w:p w:rsidR="003E760C" w:rsidRPr="00C15194" w:rsidRDefault="00080886" w:rsidP="00C15194">
      <w:pPr>
        <w:numPr>
          <w:ilvl w:val="3"/>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Indicadores setoriais, tabelas de fabricantes, valores oficiais de referência, tarifas públicas ou outros equivalentes;</w:t>
      </w:r>
    </w:p>
    <w:p w:rsidR="003E760C" w:rsidRPr="00C15194" w:rsidRDefault="003E760C" w:rsidP="00C15194">
      <w:pPr>
        <w:numPr>
          <w:ilvl w:val="3"/>
          <w:numId w:val="16"/>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a</w:t>
      </w:r>
      <w:proofErr w:type="gramEnd"/>
      <w:r w:rsidRPr="00C15194">
        <w:rPr>
          <w:rFonts w:ascii="Times New Roman" w:hAnsi="Times New Roman"/>
          <w:sz w:val="24"/>
          <w:szCs w:val="24"/>
        </w:rPr>
        <w:t xml:space="preserve"> nova planilha com a variação dos custos apresentada;</w:t>
      </w:r>
    </w:p>
    <w:p w:rsidR="003E760C" w:rsidRPr="00C15194" w:rsidRDefault="003E760C" w:rsidP="00C15194">
      <w:pPr>
        <w:numPr>
          <w:ilvl w:val="3"/>
          <w:numId w:val="16"/>
        </w:numPr>
        <w:tabs>
          <w:tab w:val="left" w:pos="993"/>
        </w:tabs>
        <w:spacing w:after="240" w:line="240" w:lineRule="auto"/>
        <w:ind w:left="0" w:firstLine="0"/>
        <w:jc w:val="both"/>
        <w:rPr>
          <w:rFonts w:ascii="Times New Roman" w:hAnsi="Times New Roman"/>
          <w:sz w:val="24"/>
          <w:szCs w:val="24"/>
        </w:rPr>
      </w:pPr>
      <w:proofErr w:type="gramStart"/>
      <w:r w:rsidRPr="00C15194">
        <w:rPr>
          <w:rFonts w:ascii="Times New Roman" w:hAnsi="Times New Roman"/>
          <w:sz w:val="24"/>
          <w:szCs w:val="24"/>
        </w:rPr>
        <w:t>disponibilidade</w:t>
      </w:r>
      <w:proofErr w:type="gramEnd"/>
      <w:r w:rsidRPr="00C15194">
        <w:rPr>
          <w:rFonts w:ascii="Times New Roman" w:hAnsi="Times New Roman"/>
          <w:sz w:val="24"/>
          <w:szCs w:val="24"/>
        </w:rPr>
        <w:t xml:space="preserve"> orçamentária do órgão ou entidade contratante.</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novos valores contratuais decorrentes das repactuações terão suas vigências iniciadas observando-se o seguinte:</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A partir da ocorrência do fato gerador que deu causa à repactuação;</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Em data futura, desde que acordada entre as partes, sem prejuízo da contagem de periodicidade para concessão das próximas repactuações futuras; ou</w:t>
      </w:r>
    </w:p>
    <w:p w:rsidR="00080886" w:rsidRPr="00C15194" w:rsidRDefault="00080886" w:rsidP="00C15194">
      <w:pPr>
        <w:numPr>
          <w:ilvl w:val="0"/>
          <w:numId w:val="9"/>
        </w:numPr>
        <w:spacing w:after="240" w:line="240" w:lineRule="auto"/>
        <w:ind w:left="0"/>
        <w:jc w:val="both"/>
        <w:rPr>
          <w:rFonts w:ascii="Times New Roman" w:hAnsi="Times New Roman"/>
          <w:sz w:val="24"/>
          <w:szCs w:val="24"/>
        </w:rPr>
      </w:pPr>
      <w:r w:rsidRPr="00C15194">
        <w:rPr>
          <w:rFonts w:ascii="Times New Roman" w:hAnsi="Times New Roman"/>
          <w:sz w:val="24"/>
          <w:szCs w:val="24"/>
        </w:rPr>
        <w:t>Em data anterior à ocorrência do fato gerador, exclusivamente quando a repactuação envolver revisão do custo de mão-de-obra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080886" w:rsidRPr="00C15194" w:rsidRDefault="00080886" w:rsidP="00C15194">
      <w:pPr>
        <w:numPr>
          <w:ilvl w:val="2"/>
          <w:numId w:val="16"/>
        </w:numPr>
        <w:tabs>
          <w:tab w:val="left" w:pos="993"/>
        </w:tabs>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efeitos financeiros da repactuação ficarão restritos exclusivamente aos itens que a motivaram, e apenas em relação à diferença porventura existente.</w:t>
      </w:r>
    </w:p>
    <w:p w:rsidR="00855BCF"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As repactuações serão formalizadas por meio de </w:t>
      </w:r>
      <w:proofErr w:type="spellStart"/>
      <w:r w:rsidRPr="00C15194">
        <w:rPr>
          <w:rFonts w:ascii="Times New Roman" w:hAnsi="Times New Roman"/>
          <w:sz w:val="24"/>
          <w:szCs w:val="24"/>
        </w:rPr>
        <w:t>apostilamento</w:t>
      </w:r>
      <w:proofErr w:type="spellEnd"/>
      <w:r w:rsidRPr="00C15194">
        <w:rPr>
          <w:rFonts w:ascii="Times New Roman" w:hAnsi="Times New Roman"/>
          <w:sz w:val="24"/>
          <w:szCs w:val="24"/>
        </w:rPr>
        <w:t>, exceto quando coincidirem com a prorrogação contratual, caso em que deverão ser formalizadas por aditamento ao contrato.</w:t>
      </w:r>
    </w:p>
    <w:p w:rsidR="00855BCF" w:rsidRPr="00C15194" w:rsidRDefault="00855BCF"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repactuações não interferem no direito das partes de solicitar, a qualquer momento, a manutenção do equilíbrio econômico dos contratos com base no disposto no art. 65 da Lei n</w:t>
      </w:r>
      <w:r w:rsidRPr="00C15194">
        <w:rPr>
          <w:rFonts w:ascii="Times New Roman" w:hAnsi="Times New Roman"/>
          <w:strike/>
          <w:sz w:val="24"/>
          <w:szCs w:val="24"/>
        </w:rPr>
        <w:t>º</w:t>
      </w:r>
      <w:r w:rsidRPr="00C15194">
        <w:rPr>
          <w:rFonts w:ascii="Times New Roman" w:hAnsi="Times New Roman"/>
          <w:sz w:val="24"/>
          <w:szCs w:val="24"/>
        </w:rPr>
        <w:t xml:space="preserve"> 8.666, de 1993.</w:t>
      </w:r>
    </w:p>
    <w:p w:rsidR="00855BCF" w:rsidRDefault="00855BCF"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A empresa contratada para a execução de remanescente de serviço tem direito à repactuação nas mesmas condições e prazos a que fazia jus a empresa anteriormente contratada, devendo os seus preços </w:t>
      </w:r>
      <w:proofErr w:type="gramStart"/>
      <w:r w:rsidRPr="00C15194">
        <w:rPr>
          <w:rFonts w:ascii="Times New Roman" w:hAnsi="Times New Roman"/>
          <w:sz w:val="24"/>
          <w:szCs w:val="24"/>
        </w:rPr>
        <w:t>serem</w:t>
      </w:r>
      <w:proofErr w:type="gramEnd"/>
      <w:r w:rsidRPr="00C15194">
        <w:rPr>
          <w:rFonts w:ascii="Times New Roman" w:hAnsi="Times New Roman"/>
          <w:sz w:val="24"/>
          <w:szCs w:val="24"/>
        </w:rPr>
        <w:t xml:space="preserve"> corrigidos antes do início da contratação, conforme determina o art. 24, inciso XI da Lei n</w:t>
      </w:r>
      <w:r w:rsidRPr="00C15194">
        <w:rPr>
          <w:rFonts w:ascii="Times New Roman" w:hAnsi="Times New Roman"/>
          <w:strike/>
          <w:sz w:val="24"/>
          <w:szCs w:val="24"/>
        </w:rPr>
        <w:t>º</w:t>
      </w:r>
      <w:r w:rsidRPr="00C15194">
        <w:rPr>
          <w:rFonts w:ascii="Times New Roman" w:hAnsi="Times New Roman"/>
          <w:sz w:val="24"/>
          <w:szCs w:val="24"/>
        </w:rPr>
        <w:t xml:space="preserve"> 8.666, de 1993.</w:t>
      </w:r>
    </w:p>
    <w:p w:rsidR="0034493D" w:rsidRDefault="0034493D" w:rsidP="0034493D">
      <w:pPr>
        <w:spacing w:after="240" w:line="240" w:lineRule="auto"/>
        <w:jc w:val="both"/>
        <w:rPr>
          <w:rFonts w:ascii="Times New Roman" w:hAnsi="Times New Roman"/>
          <w:sz w:val="24"/>
          <w:szCs w:val="24"/>
        </w:rPr>
      </w:pPr>
    </w:p>
    <w:p w:rsidR="00080886" w:rsidRPr="00C15194" w:rsidRDefault="00080886" w:rsidP="00C15194">
      <w:pPr>
        <w:numPr>
          <w:ilvl w:val="0"/>
          <w:numId w:val="16"/>
        </w:numPr>
        <w:spacing w:after="120" w:line="240" w:lineRule="auto"/>
        <w:ind w:left="0" w:firstLine="0"/>
        <w:jc w:val="both"/>
        <w:rPr>
          <w:rFonts w:ascii="Times New Roman" w:hAnsi="Times New Roman"/>
          <w:b/>
          <w:sz w:val="24"/>
          <w:szCs w:val="24"/>
        </w:rPr>
      </w:pPr>
      <w:r w:rsidRPr="00C15194">
        <w:rPr>
          <w:rFonts w:ascii="Times New Roman" w:hAnsi="Times New Roman"/>
          <w:b/>
          <w:sz w:val="24"/>
          <w:szCs w:val="24"/>
        </w:rPr>
        <w:lastRenderedPageBreak/>
        <w:t>DA DOTAÇÃO ORÇAMENTÁRIA</w:t>
      </w:r>
    </w:p>
    <w:p w:rsidR="00091B27" w:rsidRPr="00C15194" w:rsidRDefault="00091B27" w:rsidP="00C15194">
      <w:pPr>
        <w:pStyle w:val="PargrafodaLista"/>
        <w:numPr>
          <w:ilvl w:val="1"/>
          <w:numId w:val="16"/>
        </w:numPr>
        <w:tabs>
          <w:tab w:val="left" w:pos="426"/>
          <w:tab w:val="left" w:pos="709"/>
        </w:tabs>
        <w:suppressAutoHyphens/>
        <w:spacing w:after="120" w:line="240" w:lineRule="auto"/>
        <w:ind w:left="0" w:firstLine="0"/>
        <w:contextualSpacing w:val="0"/>
        <w:jc w:val="both"/>
        <w:rPr>
          <w:rFonts w:ascii="Times New Roman" w:hAnsi="Times New Roman"/>
          <w:b/>
          <w:color w:val="000000" w:themeColor="text1"/>
          <w:sz w:val="24"/>
          <w:szCs w:val="24"/>
          <w:u w:val="single"/>
          <w:shd w:val="clear" w:color="auto" w:fill="B3B3B3"/>
        </w:rPr>
      </w:pPr>
      <w:r w:rsidRPr="00C15194">
        <w:rPr>
          <w:rFonts w:ascii="Times New Roman" w:eastAsia="Times New Roman" w:hAnsi="Times New Roman"/>
          <w:color w:val="000000" w:themeColor="text1"/>
          <w:sz w:val="24"/>
          <w:szCs w:val="24"/>
          <w:lang w:eastAsia="pt-BR"/>
        </w:rPr>
        <w:t>A despesa</w:t>
      </w:r>
      <w:r w:rsidR="008665BC" w:rsidRPr="00C15194">
        <w:rPr>
          <w:rFonts w:ascii="Times New Roman" w:eastAsia="Times New Roman" w:hAnsi="Times New Roman"/>
          <w:color w:val="000000" w:themeColor="text1"/>
          <w:sz w:val="24"/>
          <w:szCs w:val="24"/>
          <w:lang w:eastAsia="pt-BR"/>
        </w:rPr>
        <w:t xml:space="preserve"> estimada</w:t>
      </w:r>
      <w:r w:rsidRPr="00C15194">
        <w:rPr>
          <w:rFonts w:ascii="Times New Roman" w:eastAsia="Times New Roman" w:hAnsi="Times New Roman"/>
          <w:color w:val="000000" w:themeColor="text1"/>
          <w:sz w:val="24"/>
          <w:szCs w:val="24"/>
          <w:lang w:eastAsia="pt-BR"/>
        </w:rPr>
        <w:t xml:space="preserve"> </w:t>
      </w:r>
      <w:r w:rsidR="008665BC" w:rsidRPr="00C15194">
        <w:rPr>
          <w:rFonts w:ascii="Times New Roman" w:eastAsia="Times New Roman" w:hAnsi="Times New Roman"/>
          <w:color w:val="000000" w:themeColor="text1"/>
          <w:sz w:val="24"/>
          <w:szCs w:val="24"/>
          <w:lang w:eastAsia="pt-BR"/>
        </w:rPr>
        <w:t>d</w:t>
      </w:r>
      <w:r w:rsidR="00EA4E48" w:rsidRPr="00C15194">
        <w:rPr>
          <w:rFonts w:ascii="Times New Roman" w:eastAsia="Times New Roman" w:hAnsi="Times New Roman"/>
          <w:color w:val="000000" w:themeColor="text1"/>
          <w:sz w:val="24"/>
          <w:szCs w:val="24"/>
          <w:lang w:eastAsia="pt-BR"/>
        </w:rPr>
        <w:t xml:space="preserve">a presente contratação para o período de 12 meses de vigência contratual é de </w:t>
      </w:r>
      <w:r w:rsidR="00EA4E48" w:rsidRPr="00CE3653">
        <w:rPr>
          <w:rFonts w:ascii="Times New Roman" w:eastAsia="Times New Roman" w:hAnsi="Times New Roman"/>
          <w:b/>
          <w:color w:val="000000" w:themeColor="text1"/>
          <w:sz w:val="24"/>
          <w:szCs w:val="24"/>
          <w:lang w:eastAsia="pt-BR"/>
        </w:rPr>
        <w:t xml:space="preserve">R$ </w:t>
      </w:r>
      <w:r w:rsidR="00203FA0" w:rsidRPr="00CE3653">
        <w:rPr>
          <w:rFonts w:ascii="Times New Roman" w:eastAsia="Times New Roman" w:hAnsi="Times New Roman"/>
          <w:b/>
          <w:color w:val="000000" w:themeColor="text1"/>
          <w:sz w:val="24"/>
          <w:szCs w:val="24"/>
          <w:lang w:eastAsia="pt-BR"/>
        </w:rPr>
        <w:t>46.732,00</w:t>
      </w:r>
      <w:r w:rsidR="008665BC" w:rsidRPr="00CE3653">
        <w:rPr>
          <w:rFonts w:ascii="Times New Roman" w:eastAsia="Times New Roman" w:hAnsi="Times New Roman"/>
          <w:b/>
          <w:color w:val="000000" w:themeColor="text1"/>
          <w:sz w:val="24"/>
          <w:szCs w:val="24"/>
          <w:lang w:eastAsia="pt-BR"/>
        </w:rPr>
        <w:t xml:space="preserve"> (</w:t>
      </w:r>
      <w:r w:rsidR="00203FA0" w:rsidRPr="00CE3653">
        <w:rPr>
          <w:rFonts w:ascii="Times New Roman" w:eastAsia="Times New Roman" w:hAnsi="Times New Roman"/>
          <w:b/>
          <w:color w:val="000000" w:themeColor="text1"/>
          <w:sz w:val="24"/>
          <w:szCs w:val="24"/>
          <w:lang w:eastAsia="pt-BR"/>
        </w:rPr>
        <w:t>quarenta e seis mil setecentos e trinta e dois reais</w:t>
      </w:r>
      <w:r w:rsidR="008665BC" w:rsidRPr="00CE3653">
        <w:rPr>
          <w:rFonts w:ascii="Times New Roman" w:eastAsia="Times New Roman" w:hAnsi="Times New Roman"/>
          <w:b/>
          <w:color w:val="000000" w:themeColor="text1"/>
          <w:sz w:val="24"/>
          <w:szCs w:val="24"/>
          <w:lang w:eastAsia="pt-BR"/>
        </w:rPr>
        <w:t>)</w:t>
      </w:r>
      <w:r w:rsidRPr="00C15194">
        <w:rPr>
          <w:rFonts w:ascii="Times New Roman" w:eastAsia="Times New Roman" w:hAnsi="Times New Roman"/>
          <w:color w:val="000000" w:themeColor="text1"/>
          <w:sz w:val="24"/>
          <w:szCs w:val="24"/>
          <w:lang w:eastAsia="pt-BR"/>
        </w:rPr>
        <w:t xml:space="preserve">, </w:t>
      </w:r>
      <w:r w:rsidR="005366CF" w:rsidRPr="00C15194">
        <w:rPr>
          <w:rFonts w:ascii="Times New Roman" w:eastAsia="Times New Roman" w:hAnsi="Times New Roman"/>
          <w:color w:val="000000" w:themeColor="text1"/>
          <w:sz w:val="24"/>
          <w:szCs w:val="24"/>
          <w:lang w:eastAsia="pt-BR"/>
        </w:rPr>
        <w:t xml:space="preserve">conforme </w:t>
      </w:r>
      <w:r w:rsidR="008665BC" w:rsidRPr="00C15194">
        <w:rPr>
          <w:rFonts w:ascii="Times New Roman" w:eastAsia="Times New Roman" w:hAnsi="Times New Roman"/>
          <w:color w:val="000000" w:themeColor="text1"/>
          <w:sz w:val="24"/>
          <w:szCs w:val="24"/>
          <w:lang w:eastAsia="pt-BR"/>
        </w:rPr>
        <w:t>mapa comparativo de preços</w:t>
      </w:r>
      <w:r w:rsidR="005366CF" w:rsidRPr="00C15194">
        <w:rPr>
          <w:rFonts w:ascii="Times New Roman" w:eastAsia="Times New Roman" w:hAnsi="Times New Roman"/>
          <w:color w:val="000000" w:themeColor="text1"/>
          <w:sz w:val="24"/>
          <w:szCs w:val="24"/>
          <w:lang w:eastAsia="pt-BR"/>
        </w:rPr>
        <w:t>. O</w:t>
      </w:r>
      <w:r w:rsidR="008665BC" w:rsidRPr="00C15194">
        <w:rPr>
          <w:rFonts w:ascii="Times New Roman" w:eastAsia="Times New Roman" w:hAnsi="Times New Roman"/>
          <w:color w:val="000000" w:themeColor="text1"/>
          <w:sz w:val="24"/>
          <w:szCs w:val="24"/>
          <w:lang w:eastAsia="pt-BR"/>
        </w:rPr>
        <w:t xml:space="preserve"> p</w:t>
      </w:r>
      <w:r w:rsidR="00F748CA" w:rsidRPr="00C15194">
        <w:rPr>
          <w:rFonts w:ascii="Times New Roman" w:eastAsia="Times New Roman" w:hAnsi="Times New Roman"/>
          <w:color w:val="000000" w:themeColor="text1"/>
          <w:sz w:val="24"/>
          <w:szCs w:val="24"/>
          <w:lang w:eastAsia="pt-BR"/>
        </w:rPr>
        <w:t xml:space="preserve">resente procedimento </w:t>
      </w:r>
      <w:r w:rsidR="007029C3" w:rsidRPr="00C15194">
        <w:rPr>
          <w:rFonts w:ascii="Times New Roman" w:eastAsia="Times New Roman" w:hAnsi="Times New Roman"/>
          <w:color w:val="000000" w:themeColor="text1"/>
          <w:sz w:val="24"/>
          <w:szCs w:val="24"/>
          <w:lang w:eastAsia="pt-BR"/>
        </w:rPr>
        <w:t>correrá</w:t>
      </w:r>
      <w:r w:rsidRPr="00C15194">
        <w:rPr>
          <w:rFonts w:ascii="Times New Roman" w:eastAsia="Times New Roman" w:hAnsi="Times New Roman"/>
          <w:color w:val="000000" w:themeColor="text1"/>
          <w:sz w:val="24"/>
          <w:szCs w:val="24"/>
          <w:lang w:eastAsia="pt-BR"/>
        </w:rPr>
        <w:t xml:space="preserve"> à conta </w:t>
      </w:r>
      <w:r w:rsidRPr="00C15194">
        <w:rPr>
          <w:rFonts w:ascii="Times New Roman" w:hAnsi="Times New Roman"/>
          <w:color w:val="000000" w:themeColor="text1"/>
          <w:sz w:val="24"/>
          <w:szCs w:val="24"/>
        </w:rPr>
        <w:t>de recursos específicos consignados no Orçamento Geral da União,</w:t>
      </w:r>
      <w:r w:rsidR="00F748CA" w:rsidRPr="00C15194">
        <w:rPr>
          <w:rFonts w:ascii="Times New Roman" w:hAnsi="Times New Roman"/>
          <w:color w:val="000000" w:themeColor="text1"/>
          <w:sz w:val="24"/>
          <w:szCs w:val="24"/>
        </w:rPr>
        <w:t xml:space="preserve"> conforme declaração de disponibilidade orçamentária juntada ao processo.</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u w:val="single"/>
          <w:shd w:val="clear" w:color="auto" w:fill="B3B3B3"/>
        </w:rPr>
      </w:pPr>
      <w:r w:rsidRPr="00C15194">
        <w:rPr>
          <w:rFonts w:ascii="Times New Roman" w:hAnsi="Times New Roman"/>
          <w:b/>
          <w:color w:val="000000" w:themeColor="text1"/>
          <w:sz w:val="24"/>
          <w:szCs w:val="24"/>
        </w:rPr>
        <w:t xml:space="preserve">Gestão/Unidade: </w:t>
      </w:r>
      <w:r w:rsidR="001E38DF" w:rsidRPr="00C15194">
        <w:rPr>
          <w:rFonts w:ascii="Times New Roman" w:hAnsi="Times New Roman"/>
          <w:b/>
          <w:color w:val="000000" w:themeColor="text1"/>
          <w:sz w:val="24"/>
          <w:szCs w:val="24"/>
        </w:rPr>
        <w:t>00001/200334</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Fonte:</w:t>
      </w:r>
      <w:r w:rsidR="00DA6636" w:rsidRPr="00C15194">
        <w:rPr>
          <w:rFonts w:ascii="Times New Roman" w:hAnsi="Times New Roman"/>
          <w:b/>
          <w:color w:val="000000" w:themeColor="text1"/>
          <w:sz w:val="24"/>
          <w:szCs w:val="24"/>
        </w:rPr>
        <w:t xml:space="preserve"> </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Programa de Trabalho: </w:t>
      </w:r>
    </w:p>
    <w:p w:rsidR="00091B27" w:rsidRPr="00C15194" w:rsidRDefault="00091B27" w:rsidP="00C93528">
      <w:pPr>
        <w:tabs>
          <w:tab w:val="left" w:pos="567"/>
        </w:tabs>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Elemento de Despesa: </w:t>
      </w:r>
    </w:p>
    <w:p w:rsidR="00617AAF" w:rsidRPr="00C15194" w:rsidRDefault="00091B27" w:rsidP="00617AAF">
      <w:pPr>
        <w:spacing w:after="120" w:line="240" w:lineRule="auto"/>
        <w:jc w:val="both"/>
        <w:rPr>
          <w:rFonts w:ascii="Times New Roman" w:hAnsi="Times New Roman"/>
          <w:b/>
          <w:color w:val="000000" w:themeColor="text1"/>
          <w:sz w:val="24"/>
          <w:szCs w:val="24"/>
        </w:rPr>
      </w:pPr>
      <w:r w:rsidRPr="00C15194">
        <w:rPr>
          <w:rFonts w:ascii="Times New Roman" w:hAnsi="Times New Roman"/>
          <w:b/>
          <w:color w:val="000000" w:themeColor="text1"/>
          <w:sz w:val="24"/>
          <w:szCs w:val="24"/>
        </w:rPr>
        <w:t xml:space="preserve">PI: </w:t>
      </w:r>
    </w:p>
    <w:p w:rsidR="00080886" w:rsidRPr="00C15194" w:rsidRDefault="00080886" w:rsidP="00625E9D">
      <w:pPr>
        <w:spacing w:after="240" w:line="240" w:lineRule="auto"/>
        <w:jc w:val="both"/>
        <w:rPr>
          <w:rFonts w:ascii="Times New Roman" w:hAnsi="Times New Roman"/>
          <w:sz w:val="24"/>
          <w:szCs w:val="24"/>
        </w:rPr>
      </w:pPr>
      <w:r w:rsidRPr="00C15194">
        <w:rPr>
          <w:rFonts w:ascii="Times New Roman" w:hAnsi="Times New Roman"/>
          <w:sz w:val="24"/>
          <w:szCs w:val="24"/>
        </w:rPr>
        <w:t xml:space="preserve">As despesas para o exercício futuro correrão à conta das dotações orçamentárias indicadas em termo aditivo ou </w:t>
      </w:r>
      <w:proofErr w:type="spellStart"/>
      <w:r w:rsidRPr="00C15194">
        <w:rPr>
          <w:rFonts w:ascii="Times New Roman" w:hAnsi="Times New Roman"/>
          <w:sz w:val="24"/>
          <w:szCs w:val="24"/>
        </w:rPr>
        <w:t>apostilamento</w:t>
      </w:r>
      <w:proofErr w:type="spellEnd"/>
      <w:r w:rsidRPr="00C15194">
        <w:rPr>
          <w:rFonts w:ascii="Times New Roman" w:hAnsi="Times New Roman"/>
          <w:sz w:val="24"/>
          <w:szCs w:val="24"/>
        </w:rPr>
        <w:t>.</w:t>
      </w:r>
    </w:p>
    <w:p w:rsidR="00080886" w:rsidRPr="00C15194" w:rsidRDefault="001B25D4" w:rsidP="00C15194">
      <w:pPr>
        <w:numPr>
          <w:ilvl w:val="0"/>
          <w:numId w:val="16"/>
        </w:numPr>
        <w:spacing w:after="120" w:line="240" w:lineRule="auto"/>
        <w:ind w:left="0" w:firstLine="0"/>
        <w:jc w:val="both"/>
        <w:rPr>
          <w:rFonts w:ascii="Times New Roman" w:hAnsi="Times New Roman"/>
          <w:b/>
          <w:sz w:val="24"/>
          <w:szCs w:val="24"/>
          <w:shd w:val="clear" w:color="auto" w:fill="B3B3B3"/>
        </w:rPr>
      </w:pPr>
      <w:r w:rsidRPr="00C15194">
        <w:rPr>
          <w:rFonts w:ascii="Times New Roman" w:hAnsi="Times New Roman"/>
          <w:b/>
          <w:sz w:val="24"/>
          <w:szCs w:val="24"/>
        </w:rPr>
        <w:t>DAS INFRAÇÕES E DAS SANÇÕES ADMINISTRATIVAS</w:t>
      </w:r>
    </w:p>
    <w:p w:rsidR="005F094B" w:rsidRPr="00C15194" w:rsidRDefault="005F094B" w:rsidP="009B40B1">
      <w:pPr>
        <w:pStyle w:val="PargrafodaLista"/>
        <w:autoSpaceDE w:val="0"/>
        <w:autoSpaceDN w:val="0"/>
        <w:adjustRightInd w:val="0"/>
        <w:spacing w:after="0" w:line="240" w:lineRule="auto"/>
        <w:ind w:left="465"/>
        <w:jc w:val="both"/>
        <w:rPr>
          <w:rFonts w:ascii="Times New Roman" w:hAnsi="Times New Roman"/>
          <w:color w:val="000000"/>
          <w:sz w:val="24"/>
          <w:szCs w:val="24"/>
          <w:lang w:eastAsia="pt-BR"/>
        </w:rPr>
      </w:pP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 </w:t>
      </w:r>
      <w:r w:rsidRPr="00C15194">
        <w:rPr>
          <w:rFonts w:ascii="Times New Roman" w:hAnsi="Times New Roman"/>
          <w:color w:val="000000"/>
          <w:sz w:val="24"/>
          <w:szCs w:val="24"/>
          <w:lang w:eastAsia="pt-BR"/>
        </w:rPr>
        <w:t xml:space="preserve">Comete infração administrativa, nos termos da Lei nº 8.666, de 1993, da Lei nº 10.520, de 2002, do Decreto nº 3.555, de 2000, e do Decreto nº 5.450, de 2005, a Empresa que, no decorrer da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20.1.1. </w:t>
      </w:r>
      <w:proofErr w:type="spellStart"/>
      <w:r w:rsidRPr="00C15194">
        <w:rPr>
          <w:rFonts w:ascii="Times New Roman" w:hAnsi="Times New Roman"/>
          <w:color w:val="000000"/>
          <w:sz w:val="24"/>
          <w:szCs w:val="24"/>
          <w:lang w:eastAsia="pt-BR"/>
        </w:rPr>
        <w:t>Inexecutar</w:t>
      </w:r>
      <w:proofErr w:type="spellEnd"/>
      <w:r w:rsidRPr="00C15194">
        <w:rPr>
          <w:rFonts w:ascii="Times New Roman" w:hAnsi="Times New Roman"/>
          <w:color w:val="000000"/>
          <w:sz w:val="24"/>
          <w:szCs w:val="24"/>
          <w:lang w:eastAsia="pt-BR"/>
        </w:rPr>
        <w:t xml:space="preserve"> total ou parcialmente 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20.1.2. </w:t>
      </w:r>
      <w:r w:rsidRPr="00C15194">
        <w:rPr>
          <w:rFonts w:ascii="Times New Roman" w:hAnsi="Times New Roman"/>
          <w:color w:val="000000"/>
          <w:sz w:val="24"/>
          <w:szCs w:val="24"/>
          <w:lang w:eastAsia="pt-BR"/>
        </w:rPr>
        <w:t xml:space="preserve">Apresentar documentação falsa;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20.1.3. </w:t>
      </w:r>
      <w:r w:rsidRPr="00C15194">
        <w:rPr>
          <w:rFonts w:ascii="Times New Roman" w:hAnsi="Times New Roman"/>
          <w:color w:val="000000"/>
          <w:sz w:val="24"/>
          <w:szCs w:val="24"/>
          <w:lang w:eastAsia="pt-BR"/>
        </w:rPr>
        <w:t xml:space="preserve">Comportar-se de modo inidôneo;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20.1.4. </w:t>
      </w:r>
      <w:r w:rsidRPr="00C15194">
        <w:rPr>
          <w:rFonts w:ascii="Times New Roman" w:hAnsi="Times New Roman"/>
          <w:color w:val="000000"/>
          <w:sz w:val="24"/>
          <w:szCs w:val="24"/>
          <w:lang w:eastAsia="pt-BR"/>
        </w:rPr>
        <w:t xml:space="preserve">Cometer fraude fiscal;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20.1.5. </w:t>
      </w:r>
      <w:r w:rsidRPr="00C15194">
        <w:rPr>
          <w:rFonts w:ascii="Times New Roman" w:hAnsi="Times New Roman"/>
          <w:color w:val="000000"/>
          <w:sz w:val="24"/>
          <w:szCs w:val="24"/>
          <w:lang w:eastAsia="pt-BR"/>
        </w:rPr>
        <w:t xml:space="preserve">Descumprir qualquer dos deveres elencados no Termo de Referência, no Contrato e Na Proposta Comercial.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color w:val="000000"/>
          <w:sz w:val="24"/>
          <w:szCs w:val="24"/>
          <w:lang w:eastAsia="pt-BR"/>
        </w:rPr>
        <w:t xml:space="preserve">20.2. A Empresa que cometer qualquer das infrações discriminadas no subitem acima ficará sujeita, sem prejuízo da responsabilidade civil e criminal, às seguintes sanções: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20.2.1. Advertência </w:t>
      </w:r>
      <w:r w:rsidRPr="00C15194">
        <w:rPr>
          <w:rFonts w:ascii="Times New Roman" w:hAnsi="Times New Roman"/>
          <w:color w:val="000000"/>
          <w:sz w:val="24"/>
          <w:szCs w:val="24"/>
          <w:lang w:eastAsia="pt-BR"/>
        </w:rPr>
        <w:t xml:space="preserve">por faltas leves, assim entendidas como aquelas que não acarretarem prejuízos significativos ao objeto da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20.2.2. Multa</w:t>
      </w:r>
      <w:r w:rsidRPr="00C15194">
        <w:rPr>
          <w:rFonts w:ascii="Times New Roman" w:hAnsi="Times New Roman"/>
          <w:color w:val="000000"/>
          <w:sz w:val="24"/>
          <w:szCs w:val="24"/>
          <w:lang w:eastAsia="pt-BR"/>
        </w:rPr>
        <w:t xml:space="preserv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20.2.2.1. Moratória </w:t>
      </w:r>
      <w:r w:rsidRPr="00C15194">
        <w:rPr>
          <w:rFonts w:ascii="Times New Roman" w:hAnsi="Times New Roman"/>
          <w:color w:val="000000"/>
          <w:sz w:val="24"/>
          <w:szCs w:val="24"/>
          <w:lang w:eastAsia="pt-BR"/>
        </w:rPr>
        <w:t xml:space="preserve">de 0,2 % (zero vírgula dois décimo por cento) por dia de atraso injustificado sobre o valor da contratação autorizada, até o limite de 30 (trinta) dias; ou 0,4% (zero vírgula quatro décimos por cento) por dia de atraso no descumprimento das obrigações </w:t>
      </w:r>
      <w:r w:rsidRPr="00C15194">
        <w:rPr>
          <w:rFonts w:ascii="Times New Roman" w:hAnsi="Times New Roman"/>
          <w:color w:val="000000"/>
          <w:sz w:val="24"/>
          <w:szCs w:val="24"/>
          <w:lang w:eastAsia="pt-BR"/>
        </w:rPr>
        <w:lastRenderedPageBreak/>
        <w:t xml:space="preserve">assumidas, sobre o valor do inadimplemento, após </w:t>
      </w:r>
      <w:proofErr w:type="gramStart"/>
      <w:r w:rsidRPr="00C15194">
        <w:rPr>
          <w:rFonts w:ascii="Times New Roman" w:hAnsi="Times New Roman"/>
          <w:color w:val="000000"/>
          <w:sz w:val="24"/>
          <w:szCs w:val="24"/>
          <w:lang w:eastAsia="pt-BR"/>
        </w:rPr>
        <w:t>o 30° (trigésimo) dia, limitada</w:t>
      </w:r>
      <w:proofErr w:type="gramEnd"/>
      <w:r w:rsidRPr="00C15194">
        <w:rPr>
          <w:rFonts w:ascii="Times New Roman" w:hAnsi="Times New Roman"/>
          <w:color w:val="000000"/>
          <w:sz w:val="24"/>
          <w:szCs w:val="24"/>
          <w:lang w:eastAsia="pt-BR"/>
        </w:rPr>
        <w:t xml:space="preserve"> ao percentual de 10% (dez por cento), sem prejuízo das demais penalidades;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20.2.2.2. Compensatória </w:t>
      </w:r>
      <w:r w:rsidRPr="00C15194">
        <w:rPr>
          <w:rFonts w:ascii="Times New Roman" w:hAnsi="Times New Roman"/>
          <w:color w:val="000000"/>
          <w:sz w:val="24"/>
          <w:szCs w:val="24"/>
          <w:lang w:eastAsia="pt-BR"/>
        </w:rPr>
        <w:t xml:space="preserve">de até 10% (dez por cento) sobre o valor total do Contrato, no caso de inexecução total ou parcial da obrigação assumida, podendo ser cumulada com a multa moratória, desde que o valor cumulado das penalidades não supere o valor total do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20.2.3. Suspensão de licitar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impedimento de contratar </w:t>
      </w:r>
      <w:r w:rsidRPr="00C15194">
        <w:rPr>
          <w:rFonts w:ascii="Times New Roman" w:hAnsi="Times New Roman"/>
          <w:color w:val="000000"/>
          <w:sz w:val="24"/>
          <w:szCs w:val="24"/>
          <w:lang w:eastAsia="pt-BR"/>
        </w:rPr>
        <w:t xml:space="preserve">com o DPF, pelo prazo de até </w:t>
      </w:r>
      <w:proofErr w:type="gramStart"/>
      <w:r w:rsidRPr="00C15194">
        <w:rPr>
          <w:rFonts w:ascii="Times New Roman" w:hAnsi="Times New Roman"/>
          <w:color w:val="000000"/>
          <w:sz w:val="24"/>
          <w:szCs w:val="24"/>
          <w:lang w:eastAsia="pt-BR"/>
        </w:rPr>
        <w:t>2</w:t>
      </w:r>
      <w:proofErr w:type="gramEnd"/>
      <w:r w:rsidRPr="00C15194">
        <w:rPr>
          <w:rFonts w:ascii="Times New Roman" w:hAnsi="Times New Roman"/>
          <w:color w:val="000000"/>
          <w:sz w:val="24"/>
          <w:szCs w:val="24"/>
          <w:lang w:eastAsia="pt-BR"/>
        </w:rPr>
        <w:t xml:space="preserve"> (dois) anos.</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20.2.4. Impedimento de licitar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contratar com a União </w:t>
      </w:r>
      <w:r w:rsidRPr="00C15194">
        <w:rPr>
          <w:rFonts w:ascii="Times New Roman" w:hAnsi="Times New Roman"/>
          <w:color w:val="000000"/>
          <w:sz w:val="24"/>
          <w:szCs w:val="24"/>
          <w:lang w:eastAsia="pt-BR"/>
        </w:rPr>
        <w:t xml:space="preserve">e </w:t>
      </w:r>
      <w:r w:rsidRPr="00C15194">
        <w:rPr>
          <w:rFonts w:ascii="Times New Roman" w:hAnsi="Times New Roman"/>
          <w:bCs/>
          <w:color w:val="000000"/>
          <w:sz w:val="24"/>
          <w:szCs w:val="24"/>
          <w:lang w:eastAsia="pt-BR"/>
        </w:rPr>
        <w:t xml:space="preserve">descredenciamento no SICAF </w:t>
      </w:r>
      <w:r w:rsidRPr="00C15194">
        <w:rPr>
          <w:rFonts w:ascii="Times New Roman" w:hAnsi="Times New Roman"/>
          <w:color w:val="000000"/>
          <w:sz w:val="24"/>
          <w:szCs w:val="24"/>
          <w:lang w:eastAsia="pt-BR"/>
        </w:rPr>
        <w:t xml:space="preserve">pelo prazo de até cinco anos;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20.2.5. Declaração de inidoneidade para licitar ou contratar com a Administração Pública</w:t>
      </w:r>
      <w:r w:rsidRPr="00C15194">
        <w:rPr>
          <w:rFonts w:ascii="Times New Roman" w:hAnsi="Times New Roman"/>
          <w:color w:val="000000"/>
          <w:sz w:val="24"/>
          <w:szCs w:val="24"/>
          <w:lang w:eastAsia="pt-BR"/>
        </w:rPr>
        <w:t xml:space="preserve">, enquanto perdurarem os motivos determinantes da punição ou até que seja promovida a reabilitação perante a própria autoridade que aplicou a penalidade, que será concedida sempre que a Empresa ressarcir a Administração pelos prejuízos causados;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20.3. </w:t>
      </w:r>
      <w:r w:rsidRPr="00C15194">
        <w:rPr>
          <w:rFonts w:ascii="Times New Roman" w:hAnsi="Times New Roman"/>
          <w:color w:val="000000"/>
          <w:sz w:val="24"/>
          <w:szCs w:val="24"/>
          <w:lang w:eastAsia="pt-BR"/>
        </w:rPr>
        <w:t>A penalidade de multa pode ser aplicada cumulativamente com as demais sanções.</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20.4. </w:t>
      </w:r>
      <w:r w:rsidRPr="00C15194">
        <w:rPr>
          <w:rFonts w:ascii="Times New Roman" w:hAnsi="Times New Roman"/>
          <w:color w:val="000000"/>
          <w:sz w:val="24"/>
          <w:szCs w:val="24"/>
          <w:lang w:eastAsia="pt-BR"/>
        </w:rPr>
        <w:t xml:space="preserve">As penalidades previstas poderão ser suspensas no todo ou em parte, quando o atraso no cumprimento das obrigações for devidamente justificado pela Empresa, por escrito, no prazo máximo de 05 (cinco) dias úteis da data prevista para entrega ou término do serviço e aceito pelo Departamento de Polícia Federal.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20.5. </w:t>
      </w:r>
      <w:r w:rsidRPr="00C15194">
        <w:rPr>
          <w:rFonts w:ascii="Times New Roman" w:hAnsi="Times New Roman"/>
          <w:color w:val="000000"/>
          <w:sz w:val="24"/>
          <w:szCs w:val="24"/>
          <w:lang w:eastAsia="pt-BR"/>
        </w:rPr>
        <w:t xml:space="preserve">A multa aplicada após regular processo administrativo deverá ser recolhida no prazo máximo de 10 (dez) dias corridos, a contar da data do recebimento da comunicação enviada pelo Departamento de Polícia Federal.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 </w:t>
      </w:r>
      <w:r w:rsidRPr="00C15194">
        <w:rPr>
          <w:rFonts w:ascii="Times New Roman" w:hAnsi="Times New Roman"/>
          <w:color w:val="000000"/>
          <w:sz w:val="24"/>
          <w:szCs w:val="24"/>
          <w:lang w:eastAsia="pt-BR"/>
        </w:rPr>
        <w:t xml:space="preserve">Também ficam sujeitas às penalidades de suspensão de licitar e impedimento de contratar e de declaração de inidoneidade, previstas no subitem anterior, as empresas ou profissionais que, em razão do Contrato: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20.6.1. </w:t>
      </w:r>
      <w:r w:rsidRPr="00C15194">
        <w:rPr>
          <w:rFonts w:ascii="Times New Roman" w:hAnsi="Times New Roman"/>
          <w:color w:val="000000"/>
          <w:sz w:val="24"/>
          <w:szCs w:val="24"/>
          <w:lang w:eastAsia="pt-BR"/>
        </w:rPr>
        <w:t xml:space="preserve">Tenham sofrido condenações definitivas por praticarem, por meio dolosos, fraude fiscal no recolhimento de tributos;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20.6.2. </w:t>
      </w:r>
      <w:r w:rsidRPr="00C15194">
        <w:rPr>
          <w:rFonts w:ascii="Times New Roman" w:hAnsi="Times New Roman"/>
          <w:color w:val="000000"/>
          <w:sz w:val="24"/>
          <w:szCs w:val="24"/>
          <w:lang w:eastAsia="pt-BR"/>
        </w:rPr>
        <w:t xml:space="preserve">Tenham praticado atos ilícitos visando a frustrar os objetivos do processo de contratação;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20.6.3. </w:t>
      </w:r>
      <w:r w:rsidRPr="00C15194">
        <w:rPr>
          <w:rFonts w:ascii="Times New Roman" w:hAnsi="Times New Roman"/>
          <w:color w:val="000000"/>
          <w:sz w:val="24"/>
          <w:szCs w:val="24"/>
          <w:lang w:eastAsia="pt-BR"/>
        </w:rPr>
        <w:t xml:space="preserve">Demonstrem não possuir idoneidade para contratar com a Administração em virtude de atos ilícitos praticados.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20.7. </w:t>
      </w:r>
      <w:r w:rsidRPr="00C15194">
        <w:rPr>
          <w:rFonts w:ascii="Times New Roman" w:hAnsi="Times New Roman"/>
          <w:color w:val="000000"/>
          <w:sz w:val="24"/>
          <w:szCs w:val="24"/>
          <w:lang w:eastAsia="pt-BR"/>
        </w:rPr>
        <w:t xml:space="preserve">A aplicação de qualquer das penalidades previstas realizar-se-á em processo administrativo que assegurará o contraditório e a ampla defesa, observando-se o procedimento previsto na Lei nº 8.666, de 1993, e subsidiariamente na Lei nº 9.784, de 1999.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lastRenderedPageBreak/>
        <w:t xml:space="preserve">20.8. </w:t>
      </w:r>
      <w:r w:rsidRPr="00C15194">
        <w:rPr>
          <w:rFonts w:ascii="Times New Roman" w:hAnsi="Times New Roman"/>
          <w:color w:val="000000"/>
          <w:sz w:val="24"/>
          <w:szCs w:val="24"/>
          <w:lang w:eastAsia="pt-BR"/>
        </w:rPr>
        <w:t xml:space="preserve">A autoridade competente, na aplicação das sanções, levará em consideração a gravidade da conduta do infrator, o caráter educativo da pena, bem como o dano causado à Administração, observado o princípio da proporcionalidade.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20.9. </w:t>
      </w:r>
      <w:r w:rsidRPr="00C15194">
        <w:rPr>
          <w:rFonts w:ascii="Times New Roman" w:hAnsi="Times New Roman"/>
          <w:color w:val="000000"/>
          <w:sz w:val="24"/>
          <w:szCs w:val="24"/>
          <w:lang w:eastAsia="pt-BR"/>
        </w:rPr>
        <w:t xml:space="preserve">As multas devidas e/ou prejuízos causados à DPF serão deduzidos dos valores a serem pagos, ou recolhidos em favor da União, ou deduzidos da garantia, ou ainda, quando for o caso, serão inscritos na Dívida Ativa da União e cobrados judicialmente.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20.10. </w:t>
      </w:r>
      <w:r w:rsidRPr="00C15194">
        <w:rPr>
          <w:rFonts w:ascii="Times New Roman" w:hAnsi="Times New Roman"/>
          <w:color w:val="000000"/>
          <w:sz w:val="24"/>
          <w:szCs w:val="24"/>
          <w:lang w:eastAsia="pt-BR"/>
        </w:rPr>
        <w:t xml:space="preserve">As penalidades serão obrigatoriamente registradas no SICAF. </w:t>
      </w:r>
    </w:p>
    <w:p w:rsidR="005F094B" w:rsidRPr="00C15194" w:rsidRDefault="005F094B" w:rsidP="009B40B1">
      <w:pPr>
        <w:autoSpaceDE w:val="0"/>
        <w:autoSpaceDN w:val="0"/>
        <w:adjustRightInd w:val="0"/>
        <w:spacing w:after="240" w:line="240" w:lineRule="auto"/>
        <w:jc w:val="both"/>
        <w:rPr>
          <w:rFonts w:ascii="Times New Roman" w:hAnsi="Times New Roman"/>
          <w:color w:val="000000"/>
          <w:sz w:val="24"/>
          <w:szCs w:val="24"/>
          <w:lang w:eastAsia="pt-BR"/>
        </w:rPr>
      </w:pPr>
      <w:r w:rsidRPr="00C15194">
        <w:rPr>
          <w:rFonts w:ascii="Times New Roman" w:hAnsi="Times New Roman"/>
          <w:bCs/>
          <w:color w:val="000000"/>
          <w:sz w:val="24"/>
          <w:szCs w:val="24"/>
          <w:lang w:eastAsia="pt-BR"/>
        </w:rPr>
        <w:t xml:space="preserve">20.11. </w:t>
      </w:r>
      <w:r w:rsidRPr="00C15194">
        <w:rPr>
          <w:rFonts w:ascii="Times New Roman" w:hAnsi="Times New Roman"/>
          <w:color w:val="000000"/>
          <w:sz w:val="24"/>
          <w:szCs w:val="24"/>
          <w:lang w:eastAsia="pt-BR"/>
        </w:rPr>
        <w:t xml:space="preserve">As sanções aqui previstas são independentes entre si, podendo ser aplicadas isoladas ou, no caso das multas, cumulativamente, sem prejuízo de outras medidas cabíveis. </w:t>
      </w:r>
    </w:p>
    <w:p w:rsidR="00080886" w:rsidRPr="00C15194" w:rsidRDefault="00080886" w:rsidP="00C15194">
      <w:pPr>
        <w:pStyle w:val="PargrafodaLista"/>
        <w:numPr>
          <w:ilvl w:val="0"/>
          <w:numId w:val="16"/>
        </w:numPr>
        <w:spacing w:after="240" w:line="240" w:lineRule="auto"/>
        <w:jc w:val="both"/>
        <w:rPr>
          <w:rFonts w:ascii="Times New Roman" w:hAnsi="Times New Roman"/>
          <w:b/>
          <w:sz w:val="24"/>
          <w:szCs w:val="24"/>
        </w:rPr>
      </w:pPr>
      <w:r w:rsidRPr="00C15194">
        <w:rPr>
          <w:rFonts w:ascii="Times New Roman" w:hAnsi="Times New Roman"/>
          <w:b/>
          <w:sz w:val="24"/>
          <w:szCs w:val="24"/>
        </w:rPr>
        <w:t>DAS DISPOSIÇÕES GERAIS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Até dois dias úteis antes da data fixada para abertura da sessão pública, qualquer pessoa poderá impugnar o Edital, na forma eletrônica, ou mediante o encaminhamento de petição por escrito ao Pregoeiro.</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Caberá ao Pregoeiro, auxiliado pelo setor responsável pela elaboração do Edital, decidir sobre a impugnação no prazo de até vinte e quatro horas. </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Acolhida a impugnação contra o ato convocatório, será designada nova data para a realização do certame, observando-se as exigências quanto à divulgação das modificações no Edital.</w:t>
      </w:r>
    </w:p>
    <w:p w:rsidR="00080886" w:rsidRPr="00C15194" w:rsidRDefault="005625E4"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Os pedidos de esclarecimentos referentes ao processo licitatório deverão ser enviados ao Pregoeiro, até três dias úteis anteriores à data fixada para abertura da sessão pública, exclusivamente por meio eletrônico via internet, através do e-mail </w:t>
      </w:r>
      <w:hyperlink r:id="rId19" w:history="1">
        <w:r w:rsidRPr="00C15194">
          <w:rPr>
            <w:rStyle w:val="Hyperlink"/>
            <w:rFonts w:ascii="Times New Roman" w:hAnsi="Times New Roman"/>
            <w:b/>
            <w:sz w:val="24"/>
            <w:szCs w:val="24"/>
          </w:rPr>
          <w:t>cpl.coad@dpf.gov.br</w:t>
        </w:r>
      </w:hyperlink>
      <w:r w:rsidRPr="00C15194">
        <w:rPr>
          <w:rFonts w:ascii="Times New Roman" w:hAnsi="Times New Roman"/>
          <w:b/>
          <w:sz w:val="24"/>
          <w:szCs w:val="24"/>
        </w:rPr>
        <w:t>.</w:t>
      </w:r>
    </w:p>
    <w:p w:rsidR="00080886" w:rsidRPr="00C15194" w:rsidRDefault="00080886" w:rsidP="00C15194">
      <w:pPr>
        <w:numPr>
          <w:ilvl w:val="2"/>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pedido de esclarecimentos será respondido em até vinte e quatro horas.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do Pregoeiro em contrário.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lastRenderedPageBreak/>
        <w:t>No julgamento da habilitação e das propostas, o Pregoeiro poderá sanar erros ou falhas que não alterem a substância das propostas, dos documentos e sua validade jurídica, mediante despacho fundamentado, registrado em Ata acessível a todos, atribuindo-lhes validade e eficácia para fins de habilitação e classificação.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homologação do resultado desta licitação não implicará direito à contratação.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Os licitantes assumem todos os custos de preparação e apresentação de suas propostas e a Administração não será, em nenhum caso, responsável por esses custos, independentemente da condução ou do resultado do processo licitatório.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Na contagem dos prazos estabelecidos neste Edital e seus Anexos, excluir-se-á o dia do início e incluir-se-á o do vencimento. Só se iniciam e vencem os prazos em dias de expediente na Administração.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 desatendimento de exigências formais não essenciais não importará o afastamento do licitante, desde que seja possível o aproveitamento do ato, </w:t>
      </w:r>
      <w:proofErr w:type="gramStart"/>
      <w:r w:rsidRPr="00C15194">
        <w:rPr>
          <w:rFonts w:ascii="Times New Roman" w:hAnsi="Times New Roman"/>
          <w:sz w:val="24"/>
          <w:szCs w:val="24"/>
        </w:rPr>
        <w:t>observados</w:t>
      </w:r>
      <w:proofErr w:type="gramEnd"/>
      <w:r w:rsidRPr="00C15194">
        <w:rPr>
          <w:rFonts w:ascii="Times New Roman" w:hAnsi="Times New Roman"/>
          <w:sz w:val="24"/>
          <w:szCs w:val="24"/>
        </w:rPr>
        <w:t xml:space="preserve"> os princípios da isonomia e do interesse público.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As normas que disciplinam este Pregão serão sempre interpretadas em favor da ampliação da disputa entre os interessados, desde que não comprometam o interesse da Administração, o princípio da isonomia, a finalidade e a segurança da contratação.</w:t>
      </w:r>
    </w:p>
    <w:p w:rsidR="00080886"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Em caso de divergência entre disposição do Edital e das demais peças que compõem o processo, prevalece a previsão do Edital.</w:t>
      </w:r>
    </w:p>
    <w:p w:rsidR="003B1911" w:rsidRPr="00C15194" w:rsidRDefault="003B1911"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O Edital e seus Anexos poderão ser lidos e/ou obtidos no órgão, situado no endereço</w:t>
      </w:r>
      <w:r w:rsidRPr="00C15194">
        <w:rPr>
          <w:rFonts w:ascii="Times New Roman" w:hAnsi="Times New Roman"/>
          <w:color w:val="000000"/>
          <w:sz w:val="24"/>
          <w:szCs w:val="24"/>
        </w:rPr>
        <w:t xml:space="preserve"> SAS </w:t>
      </w:r>
      <w:proofErr w:type="spellStart"/>
      <w:r w:rsidRPr="00C15194">
        <w:rPr>
          <w:rFonts w:ascii="Times New Roman" w:hAnsi="Times New Roman"/>
          <w:color w:val="000000"/>
          <w:sz w:val="24"/>
          <w:szCs w:val="24"/>
        </w:rPr>
        <w:t>Qd</w:t>
      </w:r>
      <w:proofErr w:type="spellEnd"/>
      <w:r w:rsidRPr="00C15194">
        <w:rPr>
          <w:rFonts w:ascii="Times New Roman" w:hAnsi="Times New Roman"/>
          <w:color w:val="000000"/>
          <w:sz w:val="24"/>
          <w:szCs w:val="24"/>
        </w:rPr>
        <w:t xml:space="preserve">. 06 – </w:t>
      </w:r>
      <w:proofErr w:type="spellStart"/>
      <w:r w:rsidRPr="00C15194">
        <w:rPr>
          <w:rFonts w:ascii="Times New Roman" w:hAnsi="Times New Roman"/>
          <w:color w:val="000000"/>
          <w:sz w:val="24"/>
          <w:szCs w:val="24"/>
        </w:rPr>
        <w:t>Lts</w:t>
      </w:r>
      <w:proofErr w:type="spellEnd"/>
      <w:r w:rsidRPr="00C15194">
        <w:rPr>
          <w:rFonts w:ascii="Times New Roman" w:hAnsi="Times New Roman"/>
          <w:color w:val="000000"/>
          <w:sz w:val="24"/>
          <w:szCs w:val="24"/>
        </w:rPr>
        <w:t xml:space="preserve"> 09/10 – 1° andar, sala 110, Ed. Sede do Departamento de Polícia Federal, Brasília – DF</w:t>
      </w:r>
      <w:r w:rsidRPr="00C15194">
        <w:rPr>
          <w:rFonts w:ascii="Times New Roman" w:hAnsi="Times New Roman"/>
          <w:sz w:val="24"/>
          <w:szCs w:val="24"/>
        </w:rPr>
        <w:t xml:space="preserve">, nos dias úteis, no horário das </w:t>
      </w:r>
      <w:proofErr w:type="gramStart"/>
      <w:r w:rsidRPr="00C15194">
        <w:rPr>
          <w:rFonts w:ascii="Times New Roman" w:hAnsi="Times New Roman"/>
          <w:color w:val="000000"/>
          <w:sz w:val="24"/>
          <w:szCs w:val="24"/>
        </w:rPr>
        <w:t>08:00</w:t>
      </w:r>
      <w:proofErr w:type="gramEnd"/>
      <w:r w:rsidRPr="00C15194">
        <w:rPr>
          <w:rFonts w:ascii="Times New Roman" w:hAnsi="Times New Roman"/>
          <w:color w:val="000000"/>
          <w:sz w:val="24"/>
          <w:szCs w:val="24"/>
        </w:rPr>
        <w:t xml:space="preserve"> às 17:00 horas.</w:t>
      </w:r>
    </w:p>
    <w:p w:rsidR="003B1911" w:rsidRPr="00C15194" w:rsidRDefault="003B1911" w:rsidP="00C15194">
      <w:pPr>
        <w:numPr>
          <w:ilvl w:val="2"/>
          <w:numId w:val="16"/>
        </w:numPr>
        <w:spacing w:after="240" w:line="240" w:lineRule="auto"/>
        <w:ind w:left="284" w:firstLine="0"/>
        <w:jc w:val="both"/>
        <w:rPr>
          <w:rFonts w:ascii="Times New Roman" w:hAnsi="Times New Roman"/>
          <w:sz w:val="24"/>
          <w:szCs w:val="24"/>
        </w:rPr>
      </w:pPr>
      <w:r w:rsidRPr="00C15194">
        <w:rPr>
          <w:rFonts w:ascii="Times New Roman" w:hAnsi="Times New Roman"/>
          <w:sz w:val="24"/>
          <w:szCs w:val="24"/>
        </w:rPr>
        <w:t xml:space="preserve">O Edital também está disponibilizado, na íntegra, no endereço eletrônico </w:t>
      </w:r>
      <w:hyperlink r:id="rId20" w:history="1">
        <w:r w:rsidRPr="00C15194">
          <w:rPr>
            <w:rStyle w:val="Hyperlink"/>
            <w:rFonts w:ascii="Times New Roman" w:hAnsi="Times New Roman"/>
            <w:sz w:val="24"/>
            <w:szCs w:val="24"/>
          </w:rPr>
          <w:t>www.comprasnet.gov.br</w:t>
        </w:r>
      </w:hyperlink>
      <w:r w:rsidRPr="00C15194">
        <w:rPr>
          <w:rFonts w:ascii="Times New Roman" w:hAnsi="Times New Roman"/>
          <w:color w:val="000000"/>
          <w:sz w:val="24"/>
          <w:szCs w:val="24"/>
        </w:rPr>
        <w:t xml:space="preserve"> e </w:t>
      </w:r>
      <w:hyperlink r:id="rId21" w:history="1">
        <w:r w:rsidRPr="00C15194">
          <w:rPr>
            <w:rStyle w:val="Hyperlink"/>
            <w:rFonts w:ascii="Times New Roman" w:hAnsi="Times New Roman"/>
            <w:sz w:val="24"/>
            <w:szCs w:val="24"/>
          </w:rPr>
          <w:t>http://www.dpf.gov.br</w:t>
        </w:r>
      </w:hyperlink>
      <w:r w:rsidRPr="00C15194">
        <w:rPr>
          <w:rFonts w:ascii="Times New Roman" w:hAnsi="Times New Roman"/>
          <w:color w:val="000000"/>
          <w:sz w:val="24"/>
          <w:szCs w:val="24"/>
        </w:rPr>
        <w:t xml:space="preserve"> &gt; Serviços &gt; Licitações &gt; Licitações 2011 &gt; Distrito Federal &gt; Órgãos Centrais &gt; DLOG &gt; Pregões.</w:t>
      </w:r>
    </w:p>
    <w:p w:rsidR="003B1911" w:rsidRPr="00C15194" w:rsidRDefault="003B1911"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 xml:space="preserve">Os autos do processo administrativo permanecerão com vista franqueada aos interessados no órgão, situado no endereço </w:t>
      </w:r>
      <w:r w:rsidRPr="00C15194">
        <w:rPr>
          <w:rFonts w:ascii="Times New Roman" w:hAnsi="Times New Roman"/>
          <w:color w:val="000000"/>
          <w:sz w:val="24"/>
          <w:szCs w:val="24"/>
        </w:rPr>
        <w:t xml:space="preserve">SAS </w:t>
      </w:r>
      <w:proofErr w:type="spellStart"/>
      <w:r w:rsidRPr="00C15194">
        <w:rPr>
          <w:rFonts w:ascii="Times New Roman" w:hAnsi="Times New Roman"/>
          <w:color w:val="000000"/>
          <w:sz w:val="24"/>
          <w:szCs w:val="24"/>
        </w:rPr>
        <w:t>Qd</w:t>
      </w:r>
      <w:proofErr w:type="spellEnd"/>
      <w:r w:rsidRPr="00C15194">
        <w:rPr>
          <w:rFonts w:ascii="Times New Roman" w:hAnsi="Times New Roman"/>
          <w:color w:val="000000"/>
          <w:sz w:val="24"/>
          <w:szCs w:val="24"/>
        </w:rPr>
        <w:t xml:space="preserve">. 06 – </w:t>
      </w:r>
      <w:proofErr w:type="spellStart"/>
      <w:r w:rsidRPr="00C15194">
        <w:rPr>
          <w:rFonts w:ascii="Times New Roman" w:hAnsi="Times New Roman"/>
          <w:color w:val="000000"/>
          <w:sz w:val="24"/>
          <w:szCs w:val="24"/>
        </w:rPr>
        <w:t>Lts</w:t>
      </w:r>
      <w:proofErr w:type="spellEnd"/>
      <w:r w:rsidRPr="00C15194">
        <w:rPr>
          <w:rFonts w:ascii="Times New Roman" w:hAnsi="Times New Roman"/>
          <w:color w:val="000000"/>
          <w:sz w:val="24"/>
          <w:szCs w:val="24"/>
        </w:rPr>
        <w:t xml:space="preserve"> 09/10 – 1° andar, sala 110, Ed. Sede do Departamento de Polícia Federal, Brasília – DF</w:t>
      </w:r>
      <w:r w:rsidRPr="00C15194">
        <w:rPr>
          <w:rFonts w:ascii="Times New Roman" w:hAnsi="Times New Roman"/>
          <w:sz w:val="24"/>
          <w:szCs w:val="24"/>
        </w:rPr>
        <w:t xml:space="preserve">, nos dias úteis, no horário das </w:t>
      </w:r>
      <w:proofErr w:type="gramStart"/>
      <w:r w:rsidRPr="00C15194">
        <w:rPr>
          <w:rFonts w:ascii="Times New Roman" w:hAnsi="Times New Roman"/>
          <w:color w:val="000000"/>
          <w:sz w:val="24"/>
          <w:szCs w:val="24"/>
        </w:rPr>
        <w:t>08:00</w:t>
      </w:r>
      <w:proofErr w:type="gramEnd"/>
      <w:r w:rsidRPr="00C15194">
        <w:rPr>
          <w:rFonts w:ascii="Times New Roman" w:hAnsi="Times New Roman"/>
          <w:color w:val="000000"/>
          <w:sz w:val="24"/>
          <w:szCs w:val="24"/>
        </w:rPr>
        <w:t xml:space="preserve"> às 17:00 horas.</w:t>
      </w:r>
    </w:p>
    <w:p w:rsidR="00080886" w:rsidRPr="00C15194" w:rsidRDefault="00080886" w:rsidP="00C15194">
      <w:pPr>
        <w:numPr>
          <w:ilvl w:val="1"/>
          <w:numId w:val="16"/>
        </w:numPr>
        <w:suppressAutoHyphens/>
        <w:spacing w:after="240" w:line="240" w:lineRule="auto"/>
        <w:ind w:left="0" w:firstLine="0"/>
        <w:jc w:val="both"/>
        <w:rPr>
          <w:rFonts w:ascii="Times New Roman" w:hAnsi="Times New Roman"/>
          <w:b/>
          <w:sz w:val="24"/>
          <w:szCs w:val="24"/>
          <w:u w:val="single"/>
          <w:shd w:val="clear" w:color="auto" w:fill="B3B3B3"/>
        </w:rPr>
      </w:pPr>
      <w:r w:rsidRPr="00C15194">
        <w:rPr>
          <w:rFonts w:ascii="Times New Roman" w:hAnsi="Times New Roman"/>
          <w:sz w:val="24"/>
          <w:szCs w:val="24"/>
        </w:rPr>
        <w:lastRenderedPageBreak/>
        <w:t>Em caso de cobrança pelo fornecimento de cópia da íntegra do edital e de seus anexos, o valor se limitará ao custo efetivo da reprodução gráfica de tais documentos, nos termos do artigo 5°, III, da Lei n° 10.520, de 2002.</w:t>
      </w:r>
    </w:p>
    <w:p w:rsidR="0029343D" w:rsidRPr="00C15194" w:rsidRDefault="00080886" w:rsidP="00C15194">
      <w:pPr>
        <w:numPr>
          <w:ilvl w:val="1"/>
          <w:numId w:val="16"/>
        </w:numPr>
        <w:spacing w:after="240" w:line="240" w:lineRule="auto"/>
        <w:ind w:left="0" w:firstLine="0"/>
        <w:jc w:val="both"/>
        <w:rPr>
          <w:rFonts w:ascii="Times New Roman" w:hAnsi="Times New Roman"/>
          <w:sz w:val="24"/>
          <w:szCs w:val="24"/>
        </w:rPr>
      </w:pPr>
      <w:r w:rsidRPr="00C15194">
        <w:rPr>
          <w:rFonts w:ascii="Times New Roman" w:hAnsi="Times New Roman"/>
          <w:sz w:val="24"/>
          <w:szCs w:val="24"/>
        </w:rPr>
        <w:t>Nos casos omissos aplicar-se-ão as disposições constantes da Lei nº 10.520, de 2002, do Decreto nº 5.450, de 2005, da Lei nº 8.078, de 1990 - Código de Defesa do Consumidor, do Decreto nº 3.722, de 2001, da Lei Complementar nº 123, de 2006, do Decreto n° 2.271, de 1997, da Instrução Normativa SLTI/MPOG n° 2, de 30 de abril de 2008, e da Lei nº 8.666, de 1993, subsidiariamente.</w:t>
      </w:r>
    </w:p>
    <w:p w:rsidR="0029343D" w:rsidRPr="00C15194" w:rsidRDefault="0029343D" w:rsidP="00C15194">
      <w:pPr>
        <w:numPr>
          <w:ilvl w:val="1"/>
          <w:numId w:val="16"/>
        </w:numPr>
        <w:spacing w:after="120" w:line="240" w:lineRule="auto"/>
        <w:ind w:left="0" w:firstLine="0"/>
        <w:jc w:val="both"/>
        <w:rPr>
          <w:rFonts w:ascii="Times New Roman" w:hAnsi="Times New Roman"/>
          <w:sz w:val="24"/>
          <w:szCs w:val="24"/>
        </w:rPr>
      </w:pPr>
      <w:r w:rsidRPr="00C15194">
        <w:rPr>
          <w:rFonts w:ascii="Times New Roman" w:hAnsi="Times New Roman"/>
          <w:sz w:val="24"/>
          <w:szCs w:val="24"/>
        </w:rPr>
        <w:t>O foro para dirimir questões relativas ao presente Edital será o da Seção Judiciária de Brasília-DF - Justiça Federal, com exclusão de qualquer outro.</w:t>
      </w:r>
    </w:p>
    <w:p w:rsidR="00FA7D13" w:rsidRPr="00C15194" w:rsidRDefault="00FA7D13" w:rsidP="009B40B1">
      <w:pPr>
        <w:ind w:left="4248"/>
        <w:rPr>
          <w:rFonts w:ascii="Times New Roman" w:hAnsi="Times New Roman"/>
          <w:sz w:val="24"/>
          <w:szCs w:val="24"/>
        </w:rPr>
      </w:pPr>
    </w:p>
    <w:p w:rsidR="0029343D" w:rsidRDefault="0029343D" w:rsidP="009B40B1">
      <w:pPr>
        <w:ind w:left="4248"/>
        <w:rPr>
          <w:rFonts w:ascii="Times New Roman" w:hAnsi="Times New Roman"/>
          <w:sz w:val="24"/>
          <w:szCs w:val="24"/>
        </w:rPr>
      </w:pPr>
      <w:r w:rsidRPr="00C15194">
        <w:rPr>
          <w:rFonts w:ascii="Times New Roman" w:hAnsi="Times New Roman"/>
          <w:sz w:val="24"/>
          <w:szCs w:val="24"/>
        </w:rPr>
        <w:t>Brasília/DF, _____ de __________de 201</w:t>
      </w:r>
      <w:r w:rsidR="004946E7">
        <w:rPr>
          <w:rFonts w:ascii="Times New Roman" w:hAnsi="Times New Roman"/>
          <w:sz w:val="24"/>
          <w:szCs w:val="24"/>
        </w:rPr>
        <w:t>4</w:t>
      </w:r>
      <w:r w:rsidRPr="00C15194">
        <w:rPr>
          <w:rFonts w:ascii="Times New Roman" w:hAnsi="Times New Roman"/>
          <w:sz w:val="24"/>
          <w:szCs w:val="24"/>
        </w:rPr>
        <w:t>.</w:t>
      </w:r>
    </w:p>
    <w:p w:rsidR="0010592C" w:rsidRPr="00C15194" w:rsidRDefault="0010592C" w:rsidP="009B40B1">
      <w:pPr>
        <w:ind w:left="4248"/>
        <w:rPr>
          <w:rFonts w:ascii="Times New Roman" w:hAnsi="Times New Roman"/>
          <w:sz w:val="24"/>
          <w:szCs w:val="24"/>
        </w:rPr>
      </w:pPr>
    </w:p>
    <w:p w:rsidR="0029343D" w:rsidRPr="00C15194" w:rsidRDefault="0029343D" w:rsidP="0029343D">
      <w:pPr>
        <w:pStyle w:val="PargrafodaLista"/>
        <w:ind w:left="465"/>
        <w:jc w:val="center"/>
        <w:rPr>
          <w:rFonts w:ascii="Times New Roman" w:hAnsi="Times New Roman"/>
          <w:sz w:val="24"/>
          <w:szCs w:val="24"/>
        </w:rPr>
      </w:pPr>
      <w:r w:rsidRPr="00C15194">
        <w:rPr>
          <w:rFonts w:ascii="Times New Roman" w:hAnsi="Times New Roman"/>
          <w:sz w:val="24"/>
          <w:szCs w:val="24"/>
        </w:rPr>
        <w:t>_______________________________</w:t>
      </w:r>
    </w:p>
    <w:p w:rsidR="0029343D" w:rsidRPr="00C15194" w:rsidRDefault="0029343D" w:rsidP="0029343D">
      <w:pPr>
        <w:pStyle w:val="PargrafodaLista"/>
        <w:ind w:left="465"/>
        <w:jc w:val="center"/>
        <w:rPr>
          <w:rFonts w:ascii="Times New Roman" w:hAnsi="Times New Roman"/>
          <w:sz w:val="24"/>
          <w:szCs w:val="24"/>
        </w:rPr>
      </w:pPr>
      <w:r w:rsidRPr="00C15194">
        <w:rPr>
          <w:rFonts w:ascii="Times New Roman" w:hAnsi="Times New Roman"/>
          <w:sz w:val="24"/>
          <w:szCs w:val="24"/>
        </w:rPr>
        <w:t>Ordenador de Despesas</w:t>
      </w:r>
    </w:p>
    <w:p w:rsidR="0029343D" w:rsidRPr="00C15194" w:rsidRDefault="0029343D" w:rsidP="0029343D">
      <w:pPr>
        <w:pStyle w:val="PargrafodaLista"/>
        <w:ind w:left="465"/>
        <w:rPr>
          <w:rFonts w:ascii="Times New Roman" w:hAnsi="Times New Roman"/>
          <w:b/>
          <w:sz w:val="24"/>
          <w:szCs w:val="24"/>
        </w:rPr>
      </w:pPr>
    </w:p>
    <w:p w:rsidR="003E6E77" w:rsidRPr="00C15194" w:rsidRDefault="003E6E77" w:rsidP="0029343D">
      <w:pPr>
        <w:spacing w:after="120" w:line="240" w:lineRule="auto"/>
        <w:ind w:left="465"/>
        <w:jc w:val="both"/>
        <w:rPr>
          <w:rFonts w:ascii="Times New Roman" w:hAnsi="Times New Roman"/>
          <w:sz w:val="24"/>
          <w:szCs w:val="24"/>
        </w:rPr>
      </w:pPr>
    </w:p>
    <w:p w:rsidR="003E6E77" w:rsidRPr="00C15194" w:rsidRDefault="003E6E77" w:rsidP="0029343D">
      <w:pPr>
        <w:spacing w:after="120" w:line="240" w:lineRule="auto"/>
        <w:ind w:left="465"/>
        <w:jc w:val="both"/>
        <w:rPr>
          <w:rFonts w:ascii="Times New Roman" w:hAnsi="Times New Roman"/>
          <w:sz w:val="24"/>
          <w:szCs w:val="24"/>
        </w:rPr>
      </w:pPr>
    </w:p>
    <w:sectPr w:rsidR="003E6E77" w:rsidRPr="00C15194" w:rsidSect="00C61501">
      <w:headerReference w:type="default" r:id="rId22"/>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6307" w:rsidRDefault="00016307" w:rsidP="0076235C">
      <w:pPr>
        <w:spacing w:after="0" w:line="240" w:lineRule="auto"/>
      </w:pPr>
      <w:r>
        <w:separator/>
      </w:r>
    </w:p>
  </w:endnote>
  <w:endnote w:type="continuationSeparator" w:id="1">
    <w:p w:rsidR="00016307" w:rsidRDefault="00016307" w:rsidP="007623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IPMDNH+TimesNewRoma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Ecofont_Spranq_eco_Sans">
    <w:altName w:val="Trebuchet M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TimesNewRomanPSMT">
    <w:altName w:val="Times New Roman"/>
    <w:charset w:val="00"/>
    <w:family w:val="roman"/>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6307" w:rsidRDefault="00016307" w:rsidP="0076235C">
      <w:pPr>
        <w:spacing w:after="0" w:line="240" w:lineRule="auto"/>
      </w:pPr>
      <w:r>
        <w:separator/>
      </w:r>
    </w:p>
  </w:footnote>
  <w:footnote w:type="continuationSeparator" w:id="1">
    <w:p w:rsidR="00016307" w:rsidRDefault="00016307" w:rsidP="007623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307" w:rsidRDefault="00016307" w:rsidP="00931AE9">
    <w:pPr>
      <w:pStyle w:val="Cabealho"/>
      <w:jc w:val="center"/>
    </w:pPr>
    <w:r w:rsidRPr="006328F1">
      <w:rPr>
        <w:rFonts w:ascii="Times New Roman" w:hAnsi="Times New Roman"/>
        <w:b/>
        <w:noProof/>
        <w:sz w:val="22"/>
        <w:szCs w:val="22"/>
        <w:lang w:eastAsia="pt-BR"/>
      </w:rPr>
      <w:drawing>
        <wp:inline distT="0" distB="0" distL="0" distR="0">
          <wp:extent cx="734060" cy="791845"/>
          <wp:effectExtent l="19050" t="0" r="8890" b="0"/>
          <wp:docPr id="2" name="Imagem 2"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016307" w:rsidRPr="006328F1" w:rsidRDefault="00016307" w:rsidP="00931AE9">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016307" w:rsidRPr="006328F1" w:rsidRDefault="00016307" w:rsidP="00931AE9">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016307" w:rsidRPr="006328F1" w:rsidRDefault="00016307" w:rsidP="00931AE9">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016307" w:rsidRDefault="00016307">
    <w:pPr>
      <w:pStyle w:val="Cabealho"/>
    </w:pPr>
  </w:p>
  <w:p w:rsidR="00016307" w:rsidRDefault="0001630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448DF"/>
    <w:multiLevelType w:val="multilevel"/>
    <w:tmpl w:val="DE0C0AAE"/>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2C0988"/>
    <w:multiLevelType w:val="multilevel"/>
    <w:tmpl w:val="B254C82C"/>
    <w:lvl w:ilvl="0">
      <w:start w:val="14"/>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2091171"/>
    <w:multiLevelType w:val="multilevel"/>
    <w:tmpl w:val="346C9E1C"/>
    <w:lvl w:ilvl="0">
      <w:start w:val="16"/>
      <w:numFmt w:val="decimal"/>
      <w:lvlText w:val="%1."/>
      <w:lvlJc w:val="left"/>
      <w:pPr>
        <w:ind w:left="465" w:hanging="465"/>
      </w:pPr>
      <w:rPr>
        <w:rFonts w:hint="default"/>
      </w:rPr>
    </w:lvl>
    <w:lvl w:ilvl="1">
      <w:start w:val="1"/>
      <w:numFmt w:val="decimal"/>
      <w:lvlText w:val="%1.%2."/>
      <w:lvlJc w:val="left"/>
      <w:pPr>
        <w:ind w:left="465" w:hanging="465"/>
      </w:pPr>
      <w:rPr>
        <w:rFonts w:ascii="Times New Roman" w:hAnsi="Times New Roman" w:cs="Times New Roman" w:hint="default"/>
        <w:b w:val="0"/>
        <w:color w:val="auto"/>
        <w:sz w:val="24"/>
        <w:szCs w:val="24"/>
      </w:rPr>
    </w:lvl>
    <w:lvl w:ilvl="2">
      <w:start w:val="1"/>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ascii="Times New Roman" w:hAnsi="Times New Roman" w:cs="Times New Roman" w:hint="default"/>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3112710"/>
    <w:multiLevelType w:val="hybridMultilevel"/>
    <w:tmpl w:val="1C3C8AB6"/>
    <w:lvl w:ilvl="0" w:tplc="4F46933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2" w:hanging="360"/>
      </w:pPr>
    </w:lvl>
    <w:lvl w:ilvl="2" w:tplc="0416001B" w:tentative="1">
      <w:start w:val="1"/>
      <w:numFmt w:val="lowerRoman"/>
      <w:lvlText w:val="%3."/>
      <w:lvlJc w:val="right"/>
      <w:pPr>
        <w:ind w:left="3292" w:hanging="180"/>
      </w:pPr>
    </w:lvl>
    <w:lvl w:ilvl="3" w:tplc="0416000F" w:tentative="1">
      <w:start w:val="1"/>
      <w:numFmt w:val="decimal"/>
      <w:lvlText w:val="%4."/>
      <w:lvlJc w:val="left"/>
      <w:pPr>
        <w:ind w:left="4012" w:hanging="360"/>
      </w:pPr>
    </w:lvl>
    <w:lvl w:ilvl="4" w:tplc="04160019" w:tentative="1">
      <w:start w:val="1"/>
      <w:numFmt w:val="lowerLetter"/>
      <w:lvlText w:val="%5."/>
      <w:lvlJc w:val="left"/>
      <w:pPr>
        <w:ind w:left="4732" w:hanging="360"/>
      </w:pPr>
    </w:lvl>
    <w:lvl w:ilvl="5" w:tplc="0416001B" w:tentative="1">
      <w:start w:val="1"/>
      <w:numFmt w:val="lowerRoman"/>
      <w:lvlText w:val="%6."/>
      <w:lvlJc w:val="right"/>
      <w:pPr>
        <w:ind w:left="5452" w:hanging="180"/>
      </w:pPr>
    </w:lvl>
    <w:lvl w:ilvl="6" w:tplc="0416000F" w:tentative="1">
      <w:start w:val="1"/>
      <w:numFmt w:val="decimal"/>
      <w:lvlText w:val="%7."/>
      <w:lvlJc w:val="left"/>
      <w:pPr>
        <w:ind w:left="6172" w:hanging="360"/>
      </w:pPr>
    </w:lvl>
    <w:lvl w:ilvl="7" w:tplc="04160019" w:tentative="1">
      <w:start w:val="1"/>
      <w:numFmt w:val="lowerLetter"/>
      <w:lvlText w:val="%8."/>
      <w:lvlJc w:val="left"/>
      <w:pPr>
        <w:ind w:left="6892" w:hanging="360"/>
      </w:pPr>
    </w:lvl>
    <w:lvl w:ilvl="8" w:tplc="0416001B" w:tentative="1">
      <w:start w:val="1"/>
      <w:numFmt w:val="lowerRoman"/>
      <w:lvlText w:val="%9."/>
      <w:lvlJc w:val="right"/>
      <w:pPr>
        <w:ind w:left="7612" w:hanging="180"/>
      </w:pPr>
    </w:lvl>
  </w:abstractNum>
  <w:abstractNum w:abstractNumId="4">
    <w:nsid w:val="20161643"/>
    <w:multiLevelType w:val="multilevel"/>
    <w:tmpl w:val="64DCCB8C"/>
    <w:lvl w:ilvl="0">
      <w:start w:val="1"/>
      <w:numFmt w:val="decimal"/>
      <w:lvlText w:val="%1"/>
      <w:lvlJc w:val="left"/>
      <w:pPr>
        <w:ind w:left="480" w:hanging="480"/>
      </w:pPr>
      <w:rPr>
        <w:rFonts w:hint="default"/>
      </w:rPr>
    </w:lvl>
    <w:lvl w:ilvl="1">
      <w:start w:val="5"/>
      <w:numFmt w:val="decimal"/>
      <w:lvlText w:val="%1.%2"/>
      <w:lvlJc w:val="left"/>
      <w:pPr>
        <w:ind w:left="690" w:hanging="48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5">
    <w:nsid w:val="25A25E3E"/>
    <w:multiLevelType w:val="hybridMultilevel"/>
    <w:tmpl w:val="D1F675F4"/>
    <w:lvl w:ilvl="0" w:tplc="0950B6B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83D7088"/>
    <w:multiLevelType w:val="multilevel"/>
    <w:tmpl w:val="04160025"/>
    <w:lvl w:ilvl="0">
      <w:start w:val="1"/>
      <w:numFmt w:val="decimal"/>
      <w:pStyle w:val="Ttulo11"/>
      <w:lvlText w:val="%1"/>
      <w:lvlJc w:val="left"/>
      <w:pPr>
        <w:ind w:left="432" w:hanging="432"/>
      </w:pPr>
    </w:lvl>
    <w:lvl w:ilvl="1">
      <w:start w:val="1"/>
      <w:numFmt w:val="decimal"/>
      <w:pStyle w:val="Ttulo21"/>
      <w:lvlText w:val="%1.%2"/>
      <w:lvlJc w:val="left"/>
      <w:pPr>
        <w:ind w:left="576" w:hanging="576"/>
      </w:pPr>
    </w:lvl>
    <w:lvl w:ilvl="2">
      <w:start w:val="1"/>
      <w:numFmt w:val="decimal"/>
      <w:pStyle w:val="Ttulo31"/>
      <w:lvlText w:val="%1.%2.%3"/>
      <w:lvlJc w:val="left"/>
      <w:pPr>
        <w:ind w:left="720" w:hanging="720"/>
      </w:p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7">
    <w:nsid w:val="33992BC8"/>
    <w:multiLevelType w:val="multilevel"/>
    <w:tmpl w:val="F27AC0A6"/>
    <w:lvl w:ilvl="0">
      <w:start w:val="1"/>
      <w:numFmt w:val="lowerLetter"/>
      <w:suff w:val="space"/>
      <w:lvlText w:val="%1."/>
      <w:lvlJc w:val="left"/>
      <w:pPr>
        <w:ind w:left="851" w:firstLine="0"/>
      </w:pPr>
      <w:rPr>
        <w:rFonts w:ascii="Times New Roman" w:hAnsi="Times New Roman" w:cs="Times New Roman" w:hint="default"/>
        <w:b w:val="0"/>
        <w:i w:val="0"/>
        <w:sz w:val="24"/>
        <w:szCs w:val="24"/>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8BF3B69"/>
    <w:multiLevelType w:val="hybridMultilevel"/>
    <w:tmpl w:val="45AAE8B6"/>
    <w:lvl w:ilvl="0" w:tplc="B56EEFDA">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9">
    <w:nsid w:val="412D0B7C"/>
    <w:multiLevelType w:val="hybridMultilevel"/>
    <w:tmpl w:val="70EA3D02"/>
    <w:lvl w:ilvl="0" w:tplc="0AAE367A">
      <w:start w:val="1"/>
      <w:numFmt w:val="lowerLetter"/>
      <w:suff w:val="space"/>
      <w:lvlText w:val="%1."/>
      <w:lvlJc w:val="left"/>
      <w:pPr>
        <w:ind w:left="0"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0">
    <w:nsid w:val="47AB3806"/>
    <w:multiLevelType w:val="hybridMultilevel"/>
    <w:tmpl w:val="EA1E268C"/>
    <w:lvl w:ilvl="0" w:tplc="45DA1936">
      <w:start w:val="1"/>
      <w:numFmt w:val="lowerLetter"/>
      <w:suff w:val="space"/>
      <w:lvlText w:val="%1)"/>
      <w:lvlJc w:val="left"/>
      <w:pPr>
        <w:ind w:left="851" w:firstLine="0"/>
      </w:pPr>
      <w:rPr>
        <w:rFonts w:ascii="Times New Roman" w:hAnsi="Times New Roman" w:cs="Times New Roman" w:hint="default"/>
        <w:b w:val="0"/>
      </w:rPr>
    </w:lvl>
    <w:lvl w:ilvl="1" w:tplc="4A04E4E4">
      <w:start w:val="1"/>
      <w:numFmt w:val="low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ADA1A34"/>
    <w:multiLevelType w:val="multilevel"/>
    <w:tmpl w:val="8DB862FA"/>
    <w:lvl w:ilvl="0">
      <w:start w:val="1"/>
      <w:numFmt w:val="lowerLetter"/>
      <w:suff w:val="space"/>
      <w:lvlText w:val="%1."/>
      <w:lvlJc w:val="left"/>
      <w:pPr>
        <w:ind w:left="1134" w:firstLine="0"/>
      </w:pPr>
      <w:rPr>
        <w:rFonts w:hint="default"/>
        <w:b w:val="0"/>
      </w:rPr>
    </w:lvl>
    <w:lvl w:ilvl="1">
      <w:start w:val="1"/>
      <w:numFmt w:val="decimal"/>
      <w:lvlText w:val="%1.%2."/>
      <w:lvlJc w:val="left"/>
      <w:pPr>
        <w:ind w:left="1701" w:firstLine="0"/>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E966F86"/>
    <w:multiLevelType w:val="multilevel"/>
    <w:tmpl w:val="81E6E1B0"/>
    <w:lvl w:ilvl="0">
      <w:start w:val="1"/>
      <w:numFmt w:val="lowerLetter"/>
      <w:suff w:val="space"/>
      <w:lvlText w:val="%1."/>
      <w:lvlJc w:val="left"/>
      <w:pPr>
        <w:ind w:left="851" w:firstLine="0"/>
      </w:pPr>
      <w:rPr>
        <w:rFonts w:hint="default"/>
        <w:b w:val="0"/>
      </w:rPr>
    </w:lvl>
    <w:lvl w:ilvl="1">
      <w:start w:val="1"/>
      <w:numFmt w:val="decimal"/>
      <w:suff w:val="space"/>
      <w:lvlText w:val="%1.%2."/>
      <w:lvlJc w:val="left"/>
      <w:pPr>
        <w:ind w:left="1134" w:firstLine="0"/>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624E1977"/>
    <w:multiLevelType w:val="hybridMultilevel"/>
    <w:tmpl w:val="B838DA9C"/>
    <w:lvl w:ilvl="0" w:tplc="93C67A0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4">
    <w:nsid w:val="645F5772"/>
    <w:multiLevelType w:val="hybridMultilevel"/>
    <w:tmpl w:val="4B685E28"/>
    <w:lvl w:ilvl="0" w:tplc="7898EFD2">
      <w:start w:val="1"/>
      <w:numFmt w:val="lowerLetter"/>
      <w:suff w:val="space"/>
      <w:lvlText w:val="%1)"/>
      <w:lvlJc w:val="left"/>
      <w:pPr>
        <w:ind w:left="0" w:firstLine="0"/>
      </w:pPr>
      <w:rPr>
        <w:rFonts w:hint="default"/>
        <w:b w:val="0"/>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5">
    <w:nsid w:val="66FB7A5B"/>
    <w:multiLevelType w:val="multilevel"/>
    <w:tmpl w:val="458C9CA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6F1832E5"/>
    <w:multiLevelType w:val="multilevel"/>
    <w:tmpl w:val="FB0E04F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ascii="Times New Roman" w:hAnsi="Times New Roman" w:cs="Times New Roman" w:hint="default"/>
        <w:i w:val="0"/>
        <w:color w:val="auto"/>
        <w:sz w:val="24"/>
        <w:szCs w:val="24"/>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3D051C0"/>
    <w:multiLevelType w:val="hybridMultilevel"/>
    <w:tmpl w:val="88908A40"/>
    <w:lvl w:ilvl="0" w:tplc="2402C202">
      <w:start w:val="1"/>
      <w:numFmt w:val="lowerLetter"/>
      <w:suff w:val="space"/>
      <w:lvlText w:val="%1."/>
      <w:lvlJc w:val="left"/>
      <w:pPr>
        <w:ind w:left="851" w:firstLine="0"/>
      </w:pPr>
      <w:rPr>
        <w:rFonts w:hint="default"/>
        <w:b w:val="0"/>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8">
    <w:nsid w:val="77792EE9"/>
    <w:multiLevelType w:val="multilevel"/>
    <w:tmpl w:val="19844312"/>
    <w:lvl w:ilvl="0">
      <w:start w:val="13"/>
      <w:numFmt w:val="decimal"/>
      <w:lvlText w:val="%1."/>
      <w:lvlJc w:val="left"/>
      <w:pPr>
        <w:ind w:left="480" w:hanging="480"/>
      </w:pPr>
      <w:rPr>
        <w:rFonts w:hint="default"/>
      </w:rPr>
    </w:lvl>
    <w:lvl w:ilvl="1">
      <w:start w:val="8"/>
      <w:numFmt w:val="decimal"/>
      <w:lvlText w:val="%1.%2."/>
      <w:lvlJc w:val="left"/>
      <w:pPr>
        <w:ind w:left="480" w:hanging="48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BC093C"/>
    <w:multiLevelType w:val="multilevel"/>
    <w:tmpl w:val="E07EBF36"/>
    <w:lvl w:ilvl="0">
      <w:start w:val="2"/>
      <w:numFmt w:val="decimal"/>
      <w:lvlText w:val="%1"/>
      <w:lvlJc w:val="left"/>
      <w:pPr>
        <w:ind w:left="480" w:hanging="480"/>
      </w:pPr>
      <w:rPr>
        <w:rFonts w:hint="default"/>
      </w:rPr>
    </w:lvl>
    <w:lvl w:ilvl="1">
      <w:start w:val="5"/>
      <w:numFmt w:val="decimal"/>
      <w:lvlText w:val="%1.%2"/>
      <w:lvlJc w:val="left"/>
      <w:pPr>
        <w:ind w:left="763" w:hanging="48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nsid w:val="7D66763D"/>
    <w:multiLevelType w:val="multilevel"/>
    <w:tmpl w:val="8D5EEF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11"/>
  </w:num>
  <w:num w:numId="3">
    <w:abstractNumId w:val="15"/>
  </w:num>
  <w:num w:numId="4">
    <w:abstractNumId w:val="5"/>
  </w:num>
  <w:num w:numId="5">
    <w:abstractNumId w:val="13"/>
  </w:num>
  <w:num w:numId="6">
    <w:abstractNumId w:val="3"/>
  </w:num>
  <w:num w:numId="7">
    <w:abstractNumId w:val="9"/>
  </w:num>
  <w:num w:numId="8">
    <w:abstractNumId w:val="8"/>
  </w:num>
  <w:num w:numId="9">
    <w:abstractNumId w:val="17"/>
  </w:num>
  <w:num w:numId="10">
    <w:abstractNumId w:val="10"/>
  </w:num>
  <w:num w:numId="11">
    <w:abstractNumId w:val="14"/>
  </w:num>
  <w:num w:numId="12">
    <w:abstractNumId w:val="16"/>
  </w:num>
  <w:num w:numId="13">
    <w:abstractNumId w:val="7"/>
  </w:num>
  <w:num w:numId="14">
    <w:abstractNumId w:val="18"/>
  </w:num>
  <w:num w:numId="15">
    <w:abstractNumId w:val="1"/>
  </w:num>
  <w:num w:numId="16">
    <w:abstractNumId w:val="2"/>
  </w:num>
  <w:num w:numId="17">
    <w:abstractNumId w:val="0"/>
  </w:num>
  <w:num w:numId="18">
    <w:abstractNumId w:val="6"/>
  </w:num>
  <w:num w:numId="19">
    <w:abstractNumId w:val="4"/>
  </w:num>
  <w:num w:numId="20">
    <w:abstractNumId w:val="20"/>
  </w:num>
  <w:num w:numId="21">
    <w:abstractNumId w:val="1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D015E9"/>
    <w:rsid w:val="0000423B"/>
    <w:rsid w:val="0000556F"/>
    <w:rsid w:val="00005902"/>
    <w:rsid w:val="00016307"/>
    <w:rsid w:val="0002129E"/>
    <w:rsid w:val="000212EA"/>
    <w:rsid w:val="000238C5"/>
    <w:rsid w:val="00023AB8"/>
    <w:rsid w:val="00025E82"/>
    <w:rsid w:val="00026FE3"/>
    <w:rsid w:val="00030B23"/>
    <w:rsid w:val="00030D4A"/>
    <w:rsid w:val="000317E5"/>
    <w:rsid w:val="000361F0"/>
    <w:rsid w:val="00063F13"/>
    <w:rsid w:val="00063F26"/>
    <w:rsid w:val="000727F4"/>
    <w:rsid w:val="000741D0"/>
    <w:rsid w:val="000775E9"/>
    <w:rsid w:val="00080886"/>
    <w:rsid w:val="000835AF"/>
    <w:rsid w:val="000837E8"/>
    <w:rsid w:val="00091B27"/>
    <w:rsid w:val="000954B5"/>
    <w:rsid w:val="00095BD0"/>
    <w:rsid w:val="00096685"/>
    <w:rsid w:val="000A0616"/>
    <w:rsid w:val="000A1968"/>
    <w:rsid w:val="000A1FE2"/>
    <w:rsid w:val="000A45D3"/>
    <w:rsid w:val="000B0A5C"/>
    <w:rsid w:val="000C0BE1"/>
    <w:rsid w:val="000C1269"/>
    <w:rsid w:val="000D24FB"/>
    <w:rsid w:val="000D471E"/>
    <w:rsid w:val="000D4D02"/>
    <w:rsid w:val="000E151D"/>
    <w:rsid w:val="000E2FFF"/>
    <w:rsid w:val="000E3EE7"/>
    <w:rsid w:val="000E4BF4"/>
    <w:rsid w:val="000F3894"/>
    <w:rsid w:val="000F4441"/>
    <w:rsid w:val="00101097"/>
    <w:rsid w:val="00101A07"/>
    <w:rsid w:val="00105661"/>
    <w:rsid w:val="0010592C"/>
    <w:rsid w:val="0010791C"/>
    <w:rsid w:val="00122E34"/>
    <w:rsid w:val="0013027D"/>
    <w:rsid w:val="001366E2"/>
    <w:rsid w:val="0015049E"/>
    <w:rsid w:val="00165B41"/>
    <w:rsid w:val="00171E17"/>
    <w:rsid w:val="00173CF9"/>
    <w:rsid w:val="00174C36"/>
    <w:rsid w:val="00180181"/>
    <w:rsid w:val="00183CB5"/>
    <w:rsid w:val="00190D1E"/>
    <w:rsid w:val="001A2CD0"/>
    <w:rsid w:val="001A494D"/>
    <w:rsid w:val="001B066F"/>
    <w:rsid w:val="001B25D4"/>
    <w:rsid w:val="001B33F6"/>
    <w:rsid w:val="001B4B3D"/>
    <w:rsid w:val="001C2807"/>
    <w:rsid w:val="001C4EA0"/>
    <w:rsid w:val="001C55F2"/>
    <w:rsid w:val="001C6086"/>
    <w:rsid w:val="001D34B0"/>
    <w:rsid w:val="001E38DF"/>
    <w:rsid w:val="001F1591"/>
    <w:rsid w:val="001F4031"/>
    <w:rsid w:val="001F4DE5"/>
    <w:rsid w:val="002005A9"/>
    <w:rsid w:val="00201409"/>
    <w:rsid w:val="00203FA0"/>
    <w:rsid w:val="00205EA8"/>
    <w:rsid w:val="00212AA8"/>
    <w:rsid w:val="00212C10"/>
    <w:rsid w:val="00212F20"/>
    <w:rsid w:val="00216847"/>
    <w:rsid w:val="00231C2D"/>
    <w:rsid w:val="00233E39"/>
    <w:rsid w:val="00242F5C"/>
    <w:rsid w:val="00250395"/>
    <w:rsid w:val="00251B6E"/>
    <w:rsid w:val="002526E9"/>
    <w:rsid w:val="0025510B"/>
    <w:rsid w:val="0025769E"/>
    <w:rsid w:val="00273E1E"/>
    <w:rsid w:val="00274404"/>
    <w:rsid w:val="0029343D"/>
    <w:rsid w:val="00294865"/>
    <w:rsid w:val="002A2CED"/>
    <w:rsid w:val="002A4572"/>
    <w:rsid w:val="002A5BD3"/>
    <w:rsid w:val="002B2D39"/>
    <w:rsid w:val="002B42B2"/>
    <w:rsid w:val="002B44C9"/>
    <w:rsid w:val="002B6FBF"/>
    <w:rsid w:val="002B71A7"/>
    <w:rsid w:val="002C1559"/>
    <w:rsid w:val="002C715B"/>
    <w:rsid w:val="002D174F"/>
    <w:rsid w:val="002D5AE2"/>
    <w:rsid w:val="002D71F5"/>
    <w:rsid w:val="002D7A07"/>
    <w:rsid w:val="002E2FFF"/>
    <w:rsid w:val="002E4F6A"/>
    <w:rsid w:val="002F2250"/>
    <w:rsid w:val="002F3497"/>
    <w:rsid w:val="002F72A0"/>
    <w:rsid w:val="0030026B"/>
    <w:rsid w:val="00300CDA"/>
    <w:rsid w:val="00304259"/>
    <w:rsid w:val="00310D99"/>
    <w:rsid w:val="00312B45"/>
    <w:rsid w:val="00312E4C"/>
    <w:rsid w:val="00313DEF"/>
    <w:rsid w:val="00317E76"/>
    <w:rsid w:val="00317F36"/>
    <w:rsid w:val="00324956"/>
    <w:rsid w:val="003252D9"/>
    <w:rsid w:val="0034493D"/>
    <w:rsid w:val="003455C7"/>
    <w:rsid w:val="00370C00"/>
    <w:rsid w:val="003760CE"/>
    <w:rsid w:val="003776A5"/>
    <w:rsid w:val="003776AC"/>
    <w:rsid w:val="003802EE"/>
    <w:rsid w:val="00381FED"/>
    <w:rsid w:val="003828C3"/>
    <w:rsid w:val="003842BD"/>
    <w:rsid w:val="003847D1"/>
    <w:rsid w:val="003A45EE"/>
    <w:rsid w:val="003A7C3E"/>
    <w:rsid w:val="003B1911"/>
    <w:rsid w:val="003B548B"/>
    <w:rsid w:val="003B6902"/>
    <w:rsid w:val="003B6ED3"/>
    <w:rsid w:val="003C30FA"/>
    <w:rsid w:val="003E5463"/>
    <w:rsid w:val="003E5D93"/>
    <w:rsid w:val="003E6E77"/>
    <w:rsid w:val="003E760C"/>
    <w:rsid w:val="004036AE"/>
    <w:rsid w:val="004050FA"/>
    <w:rsid w:val="00406525"/>
    <w:rsid w:val="00410E33"/>
    <w:rsid w:val="004112E4"/>
    <w:rsid w:val="0042069E"/>
    <w:rsid w:val="004244D4"/>
    <w:rsid w:val="0042534E"/>
    <w:rsid w:val="00426085"/>
    <w:rsid w:val="0043490B"/>
    <w:rsid w:val="00435A9A"/>
    <w:rsid w:val="0043734D"/>
    <w:rsid w:val="004465F2"/>
    <w:rsid w:val="0044721A"/>
    <w:rsid w:val="00447B9C"/>
    <w:rsid w:val="00453C56"/>
    <w:rsid w:val="00460648"/>
    <w:rsid w:val="00460FCE"/>
    <w:rsid w:val="0046127A"/>
    <w:rsid w:val="004620DE"/>
    <w:rsid w:val="004655B3"/>
    <w:rsid w:val="00466DC1"/>
    <w:rsid w:val="0047607E"/>
    <w:rsid w:val="00485EA3"/>
    <w:rsid w:val="004946E7"/>
    <w:rsid w:val="00496C47"/>
    <w:rsid w:val="00497575"/>
    <w:rsid w:val="004A2D66"/>
    <w:rsid w:val="004A4B7B"/>
    <w:rsid w:val="004A6E33"/>
    <w:rsid w:val="004B1EF3"/>
    <w:rsid w:val="004B2B6D"/>
    <w:rsid w:val="004B64C4"/>
    <w:rsid w:val="004D69DE"/>
    <w:rsid w:val="004E27F0"/>
    <w:rsid w:val="004E2FFC"/>
    <w:rsid w:val="004E3E7A"/>
    <w:rsid w:val="004E5230"/>
    <w:rsid w:val="004F01AA"/>
    <w:rsid w:val="004F5CB9"/>
    <w:rsid w:val="005122CA"/>
    <w:rsid w:val="0051645B"/>
    <w:rsid w:val="005366CF"/>
    <w:rsid w:val="00537066"/>
    <w:rsid w:val="00543697"/>
    <w:rsid w:val="00556A18"/>
    <w:rsid w:val="005613DF"/>
    <w:rsid w:val="005625E4"/>
    <w:rsid w:val="00572DDE"/>
    <w:rsid w:val="00580C8E"/>
    <w:rsid w:val="00584B41"/>
    <w:rsid w:val="0058534F"/>
    <w:rsid w:val="00586664"/>
    <w:rsid w:val="0059209F"/>
    <w:rsid w:val="00596896"/>
    <w:rsid w:val="005A0301"/>
    <w:rsid w:val="005A7918"/>
    <w:rsid w:val="005B4051"/>
    <w:rsid w:val="005B407D"/>
    <w:rsid w:val="005B5BF3"/>
    <w:rsid w:val="005B6757"/>
    <w:rsid w:val="005C2270"/>
    <w:rsid w:val="005C34F5"/>
    <w:rsid w:val="005D255C"/>
    <w:rsid w:val="005F072D"/>
    <w:rsid w:val="005F094B"/>
    <w:rsid w:val="00601362"/>
    <w:rsid w:val="00602846"/>
    <w:rsid w:val="00604778"/>
    <w:rsid w:val="00604FE7"/>
    <w:rsid w:val="00612E5E"/>
    <w:rsid w:val="006137ED"/>
    <w:rsid w:val="00614CC6"/>
    <w:rsid w:val="00617AAF"/>
    <w:rsid w:val="00620F17"/>
    <w:rsid w:val="00623447"/>
    <w:rsid w:val="00625E9D"/>
    <w:rsid w:val="00627472"/>
    <w:rsid w:val="006279CE"/>
    <w:rsid w:val="00642181"/>
    <w:rsid w:val="006429F0"/>
    <w:rsid w:val="00647CBC"/>
    <w:rsid w:val="0065336D"/>
    <w:rsid w:val="006552C3"/>
    <w:rsid w:val="006615C6"/>
    <w:rsid w:val="006642EA"/>
    <w:rsid w:val="00665A34"/>
    <w:rsid w:val="00666E43"/>
    <w:rsid w:val="0067268C"/>
    <w:rsid w:val="00672AE2"/>
    <w:rsid w:val="00672C73"/>
    <w:rsid w:val="00680DCC"/>
    <w:rsid w:val="006846A5"/>
    <w:rsid w:val="00691C58"/>
    <w:rsid w:val="00692838"/>
    <w:rsid w:val="0069473E"/>
    <w:rsid w:val="00695F02"/>
    <w:rsid w:val="006A0E9A"/>
    <w:rsid w:val="006A24F9"/>
    <w:rsid w:val="006A5C6E"/>
    <w:rsid w:val="006C0FC8"/>
    <w:rsid w:val="006C3F1C"/>
    <w:rsid w:val="006C602E"/>
    <w:rsid w:val="006C78ED"/>
    <w:rsid w:val="006D15C0"/>
    <w:rsid w:val="006D595F"/>
    <w:rsid w:val="006F0DF8"/>
    <w:rsid w:val="007029C3"/>
    <w:rsid w:val="00705B70"/>
    <w:rsid w:val="00712414"/>
    <w:rsid w:val="007127FE"/>
    <w:rsid w:val="00715B84"/>
    <w:rsid w:val="00724238"/>
    <w:rsid w:val="00730071"/>
    <w:rsid w:val="007325E7"/>
    <w:rsid w:val="00734994"/>
    <w:rsid w:val="00736752"/>
    <w:rsid w:val="00742B66"/>
    <w:rsid w:val="007511E5"/>
    <w:rsid w:val="00752E93"/>
    <w:rsid w:val="00757DFD"/>
    <w:rsid w:val="0076235C"/>
    <w:rsid w:val="00763B39"/>
    <w:rsid w:val="007713C0"/>
    <w:rsid w:val="00775AA3"/>
    <w:rsid w:val="007816D5"/>
    <w:rsid w:val="007858AB"/>
    <w:rsid w:val="00786495"/>
    <w:rsid w:val="00791DE2"/>
    <w:rsid w:val="00792E2A"/>
    <w:rsid w:val="007A3D55"/>
    <w:rsid w:val="007A50E5"/>
    <w:rsid w:val="007B18D1"/>
    <w:rsid w:val="007B6726"/>
    <w:rsid w:val="007C1AA2"/>
    <w:rsid w:val="007C72C4"/>
    <w:rsid w:val="007C7ABE"/>
    <w:rsid w:val="007D3A16"/>
    <w:rsid w:val="007D72F8"/>
    <w:rsid w:val="007E46A6"/>
    <w:rsid w:val="007E6B4F"/>
    <w:rsid w:val="007F1DEC"/>
    <w:rsid w:val="007F7EA5"/>
    <w:rsid w:val="00812D19"/>
    <w:rsid w:val="00824298"/>
    <w:rsid w:val="00834E86"/>
    <w:rsid w:val="00836219"/>
    <w:rsid w:val="00837123"/>
    <w:rsid w:val="00844D0A"/>
    <w:rsid w:val="00855BCF"/>
    <w:rsid w:val="008665BC"/>
    <w:rsid w:val="008705B4"/>
    <w:rsid w:val="008720D9"/>
    <w:rsid w:val="00872833"/>
    <w:rsid w:val="00877492"/>
    <w:rsid w:val="0088164C"/>
    <w:rsid w:val="00882437"/>
    <w:rsid w:val="00887308"/>
    <w:rsid w:val="00890B8E"/>
    <w:rsid w:val="008A1A26"/>
    <w:rsid w:val="008A1A6C"/>
    <w:rsid w:val="008A4CB2"/>
    <w:rsid w:val="008B020F"/>
    <w:rsid w:val="008B4C48"/>
    <w:rsid w:val="008B7433"/>
    <w:rsid w:val="008C276F"/>
    <w:rsid w:val="008D4DA5"/>
    <w:rsid w:val="008E3980"/>
    <w:rsid w:val="008E5229"/>
    <w:rsid w:val="008E5F24"/>
    <w:rsid w:val="008E6084"/>
    <w:rsid w:val="008E794C"/>
    <w:rsid w:val="00901016"/>
    <w:rsid w:val="00901539"/>
    <w:rsid w:val="009061E9"/>
    <w:rsid w:val="00911172"/>
    <w:rsid w:val="00911A7A"/>
    <w:rsid w:val="00914E4F"/>
    <w:rsid w:val="00917B17"/>
    <w:rsid w:val="00920349"/>
    <w:rsid w:val="00920912"/>
    <w:rsid w:val="0092225B"/>
    <w:rsid w:val="0092469A"/>
    <w:rsid w:val="0093048A"/>
    <w:rsid w:val="00931AE9"/>
    <w:rsid w:val="00934F22"/>
    <w:rsid w:val="00937EFD"/>
    <w:rsid w:val="009406D4"/>
    <w:rsid w:val="0094370C"/>
    <w:rsid w:val="00953113"/>
    <w:rsid w:val="00960473"/>
    <w:rsid w:val="00966607"/>
    <w:rsid w:val="009713E9"/>
    <w:rsid w:val="0097178A"/>
    <w:rsid w:val="009808E9"/>
    <w:rsid w:val="00982395"/>
    <w:rsid w:val="009922F2"/>
    <w:rsid w:val="00992AF3"/>
    <w:rsid w:val="009A2D59"/>
    <w:rsid w:val="009A2FF4"/>
    <w:rsid w:val="009A3DD9"/>
    <w:rsid w:val="009B0799"/>
    <w:rsid w:val="009B40B1"/>
    <w:rsid w:val="009C1E63"/>
    <w:rsid w:val="009C3BDD"/>
    <w:rsid w:val="009C47D1"/>
    <w:rsid w:val="009C6E1F"/>
    <w:rsid w:val="009D04E9"/>
    <w:rsid w:val="009D3C19"/>
    <w:rsid w:val="009D40BC"/>
    <w:rsid w:val="009D7979"/>
    <w:rsid w:val="009E2B04"/>
    <w:rsid w:val="009E4AE4"/>
    <w:rsid w:val="009F2FDC"/>
    <w:rsid w:val="00A03131"/>
    <w:rsid w:val="00A2293C"/>
    <w:rsid w:val="00A22955"/>
    <w:rsid w:val="00A24EB2"/>
    <w:rsid w:val="00A342E8"/>
    <w:rsid w:val="00A359EB"/>
    <w:rsid w:val="00A35F20"/>
    <w:rsid w:val="00A45DD0"/>
    <w:rsid w:val="00A53934"/>
    <w:rsid w:val="00A6123A"/>
    <w:rsid w:val="00A6791B"/>
    <w:rsid w:val="00A73C8B"/>
    <w:rsid w:val="00A7598C"/>
    <w:rsid w:val="00A7723D"/>
    <w:rsid w:val="00A775AB"/>
    <w:rsid w:val="00A846EA"/>
    <w:rsid w:val="00A86AA0"/>
    <w:rsid w:val="00A9150B"/>
    <w:rsid w:val="00AB343D"/>
    <w:rsid w:val="00AB4AB6"/>
    <w:rsid w:val="00AC3485"/>
    <w:rsid w:val="00AC4C4A"/>
    <w:rsid w:val="00AC632C"/>
    <w:rsid w:val="00AC6672"/>
    <w:rsid w:val="00AD3A00"/>
    <w:rsid w:val="00AD5637"/>
    <w:rsid w:val="00AD575D"/>
    <w:rsid w:val="00AE106F"/>
    <w:rsid w:val="00AE3E84"/>
    <w:rsid w:val="00AF40C4"/>
    <w:rsid w:val="00AF5632"/>
    <w:rsid w:val="00B02A46"/>
    <w:rsid w:val="00B0400D"/>
    <w:rsid w:val="00B0666B"/>
    <w:rsid w:val="00B10873"/>
    <w:rsid w:val="00B1129C"/>
    <w:rsid w:val="00B13119"/>
    <w:rsid w:val="00B13C11"/>
    <w:rsid w:val="00B154B4"/>
    <w:rsid w:val="00B17E6A"/>
    <w:rsid w:val="00B25546"/>
    <w:rsid w:val="00B327EC"/>
    <w:rsid w:val="00B3660F"/>
    <w:rsid w:val="00B37CBD"/>
    <w:rsid w:val="00B42D7D"/>
    <w:rsid w:val="00B51C3B"/>
    <w:rsid w:val="00B702EA"/>
    <w:rsid w:val="00B751FB"/>
    <w:rsid w:val="00B77625"/>
    <w:rsid w:val="00B8066C"/>
    <w:rsid w:val="00B810D5"/>
    <w:rsid w:val="00B86F9C"/>
    <w:rsid w:val="00B90538"/>
    <w:rsid w:val="00B937F6"/>
    <w:rsid w:val="00B949CF"/>
    <w:rsid w:val="00B95DD3"/>
    <w:rsid w:val="00B97546"/>
    <w:rsid w:val="00BA07D7"/>
    <w:rsid w:val="00BB526C"/>
    <w:rsid w:val="00BC3769"/>
    <w:rsid w:val="00BC6184"/>
    <w:rsid w:val="00BE3F40"/>
    <w:rsid w:val="00BF2FEE"/>
    <w:rsid w:val="00C01141"/>
    <w:rsid w:val="00C01FD4"/>
    <w:rsid w:val="00C07217"/>
    <w:rsid w:val="00C07EBE"/>
    <w:rsid w:val="00C11337"/>
    <w:rsid w:val="00C15194"/>
    <w:rsid w:val="00C25158"/>
    <w:rsid w:val="00C26962"/>
    <w:rsid w:val="00C41328"/>
    <w:rsid w:val="00C444DE"/>
    <w:rsid w:val="00C44FAE"/>
    <w:rsid w:val="00C45776"/>
    <w:rsid w:val="00C473AD"/>
    <w:rsid w:val="00C51E2D"/>
    <w:rsid w:val="00C61501"/>
    <w:rsid w:val="00C61D07"/>
    <w:rsid w:val="00C63A9D"/>
    <w:rsid w:val="00C73FBB"/>
    <w:rsid w:val="00C751C2"/>
    <w:rsid w:val="00C770EE"/>
    <w:rsid w:val="00C84052"/>
    <w:rsid w:val="00C8538F"/>
    <w:rsid w:val="00C93528"/>
    <w:rsid w:val="00C94CFE"/>
    <w:rsid w:val="00C97F76"/>
    <w:rsid w:val="00CA090F"/>
    <w:rsid w:val="00CA0AA7"/>
    <w:rsid w:val="00CA1FA1"/>
    <w:rsid w:val="00CA6B08"/>
    <w:rsid w:val="00CB01B6"/>
    <w:rsid w:val="00CB1B62"/>
    <w:rsid w:val="00CB3547"/>
    <w:rsid w:val="00CD5ACB"/>
    <w:rsid w:val="00CE082A"/>
    <w:rsid w:val="00CE3653"/>
    <w:rsid w:val="00CF4235"/>
    <w:rsid w:val="00D015E9"/>
    <w:rsid w:val="00D042F3"/>
    <w:rsid w:val="00D102EF"/>
    <w:rsid w:val="00D1581D"/>
    <w:rsid w:val="00D16436"/>
    <w:rsid w:val="00D16C6C"/>
    <w:rsid w:val="00D17D8D"/>
    <w:rsid w:val="00D226BB"/>
    <w:rsid w:val="00D329FC"/>
    <w:rsid w:val="00D42FC7"/>
    <w:rsid w:val="00D44FAA"/>
    <w:rsid w:val="00D44FB5"/>
    <w:rsid w:val="00D47F91"/>
    <w:rsid w:val="00D60030"/>
    <w:rsid w:val="00D609C2"/>
    <w:rsid w:val="00D60C51"/>
    <w:rsid w:val="00D713DB"/>
    <w:rsid w:val="00D735B9"/>
    <w:rsid w:val="00D775AF"/>
    <w:rsid w:val="00D81A31"/>
    <w:rsid w:val="00D8437F"/>
    <w:rsid w:val="00D844B3"/>
    <w:rsid w:val="00D84B16"/>
    <w:rsid w:val="00D8681F"/>
    <w:rsid w:val="00D92F4C"/>
    <w:rsid w:val="00D93EAE"/>
    <w:rsid w:val="00DA1A88"/>
    <w:rsid w:val="00DA6636"/>
    <w:rsid w:val="00DA6E86"/>
    <w:rsid w:val="00DC02DE"/>
    <w:rsid w:val="00DC10EB"/>
    <w:rsid w:val="00DC50BC"/>
    <w:rsid w:val="00DD0E15"/>
    <w:rsid w:val="00DD1F83"/>
    <w:rsid w:val="00DE0813"/>
    <w:rsid w:val="00DF2D11"/>
    <w:rsid w:val="00E03A41"/>
    <w:rsid w:val="00E06313"/>
    <w:rsid w:val="00E0707C"/>
    <w:rsid w:val="00E13B9E"/>
    <w:rsid w:val="00E141FD"/>
    <w:rsid w:val="00E20128"/>
    <w:rsid w:val="00E203EF"/>
    <w:rsid w:val="00E2457F"/>
    <w:rsid w:val="00E26A31"/>
    <w:rsid w:val="00E35132"/>
    <w:rsid w:val="00E418C6"/>
    <w:rsid w:val="00E422B0"/>
    <w:rsid w:val="00E429FD"/>
    <w:rsid w:val="00E60E93"/>
    <w:rsid w:val="00E63179"/>
    <w:rsid w:val="00E63284"/>
    <w:rsid w:val="00E7056C"/>
    <w:rsid w:val="00E7165F"/>
    <w:rsid w:val="00E71831"/>
    <w:rsid w:val="00E74C97"/>
    <w:rsid w:val="00E7566D"/>
    <w:rsid w:val="00E81B76"/>
    <w:rsid w:val="00E83744"/>
    <w:rsid w:val="00E844CF"/>
    <w:rsid w:val="00EA098B"/>
    <w:rsid w:val="00EA4E48"/>
    <w:rsid w:val="00EA537F"/>
    <w:rsid w:val="00EB30C2"/>
    <w:rsid w:val="00EC0130"/>
    <w:rsid w:val="00EC083A"/>
    <w:rsid w:val="00EC13C2"/>
    <w:rsid w:val="00EC74F1"/>
    <w:rsid w:val="00EE099C"/>
    <w:rsid w:val="00EF0454"/>
    <w:rsid w:val="00EF4070"/>
    <w:rsid w:val="00EF40D6"/>
    <w:rsid w:val="00EF7B40"/>
    <w:rsid w:val="00F00E21"/>
    <w:rsid w:val="00F11F00"/>
    <w:rsid w:val="00F12F57"/>
    <w:rsid w:val="00F2254A"/>
    <w:rsid w:val="00F24BE6"/>
    <w:rsid w:val="00F25B0C"/>
    <w:rsid w:val="00F318A3"/>
    <w:rsid w:val="00F35CAE"/>
    <w:rsid w:val="00F4278E"/>
    <w:rsid w:val="00F5260A"/>
    <w:rsid w:val="00F53A47"/>
    <w:rsid w:val="00F571D4"/>
    <w:rsid w:val="00F579CC"/>
    <w:rsid w:val="00F57CD2"/>
    <w:rsid w:val="00F62F2F"/>
    <w:rsid w:val="00F67B2B"/>
    <w:rsid w:val="00F748CA"/>
    <w:rsid w:val="00F74F8B"/>
    <w:rsid w:val="00F752F8"/>
    <w:rsid w:val="00F77344"/>
    <w:rsid w:val="00F8567E"/>
    <w:rsid w:val="00F9108B"/>
    <w:rsid w:val="00F91C9A"/>
    <w:rsid w:val="00F92FCF"/>
    <w:rsid w:val="00F97B4E"/>
    <w:rsid w:val="00FA08B2"/>
    <w:rsid w:val="00FA3DC3"/>
    <w:rsid w:val="00FA7D13"/>
    <w:rsid w:val="00FC4EBF"/>
    <w:rsid w:val="00FD1D9B"/>
    <w:rsid w:val="00FD6D33"/>
    <w:rsid w:val="00FD7668"/>
    <w:rsid w:val="00FE165B"/>
    <w:rsid w:val="00FF0F08"/>
    <w:rsid w:val="00FF61C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E9"/>
    <w:pPr>
      <w:spacing w:after="200" w:line="276" w:lineRule="auto"/>
    </w:pPr>
    <w:rPr>
      <w:sz w:val="22"/>
      <w:szCs w:val="22"/>
      <w:lang w:eastAsia="en-US"/>
    </w:rPr>
  </w:style>
  <w:style w:type="paragraph" w:styleId="Ttulo1">
    <w:name w:val="heading 1"/>
    <w:basedOn w:val="Normal"/>
    <w:link w:val="Ttulo1Char"/>
    <w:qFormat/>
    <w:rsid w:val="00D015E9"/>
    <w:pPr>
      <w:spacing w:before="363" w:after="238" w:line="240" w:lineRule="auto"/>
      <w:ind w:left="1134"/>
      <w:outlineLvl w:val="0"/>
    </w:pPr>
    <w:rPr>
      <w:rFonts w:ascii="Times New Roman" w:eastAsia="Times New Roman" w:hAnsi="Times New Roman"/>
      <w:b/>
      <w:bCs/>
      <w:kern w:val="36"/>
      <w:sz w:val="48"/>
      <w:szCs w:val="48"/>
      <w:lang w:eastAsia="pt-BR"/>
    </w:rPr>
  </w:style>
  <w:style w:type="paragraph" w:styleId="Ttulo2">
    <w:name w:val="heading 2"/>
    <w:basedOn w:val="Normal"/>
    <w:next w:val="Normal"/>
    <w:link w:val="Ttulo2Char"/>
    <w:semiHidden/>
    <w:unhideWhenUsed/>
    <w:qFormat/>
    <w:rsid w:val="003E6E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nhideWhenUsed/>
    <w:qFormat/>
    <w:rsid w:val="003E6E77"/>
    <w:pPr>
      <w:keepNext/>
      <w:spacing w:before="240" w:after="60" w:line="240" w:lineRule="auto"/>
      <w:outlineLvl w:val="2"/>
    </w:pPr>
    <w:rPr>
      <w:rFonts w:ascii="Cambria" w:eastAsia="Times New Roman" w:hAnsi="Cambria"/>
      <w:b/>
      <w:bCs/>
      <w:sz w:val="26"/>
      <w:szCs w:val="26"/>
      <w:lang w:eastAsia="pt-BR"/>
    </w:rPr>
  </w:style>
  <w:style w:type="paragraph" w:styleId="Ttulo4">
    <w:name w:val="heading 4"/>
    <w:basedOn w:val="Normal"/>
    <w:next w:val="Normal"/>
    <w:link w:val="Ttulo4Char"/>
    <w:qFormat/>
    <w:rsid w:val="00080886"/>
    <w:pPr>
      <w:keepNext/>
      <w:spacing w:after="480" w:line="240" w:lineRule="auto"/>
      <w:jc w:val="center"/>
      <w:outlineLvl w:val="3"/>
    </w:pPr>
    <w:rPr>
      <w:rFonts w:ascii="Times New Roman" w:eastAsia="Times New Roman" w:hAnsi="Times New Roman"/>
      <w:b/>
      <w:bCs/>
      <w:sz w:val="24"/>
      <w:szCs w:val="24"/>
      <w:u w:val="single"/>
      <w:shd w:val="clear" w:color="auto" w:fill="B3B3B3"/>
      <w:lang w:eastAsia="pt-BR"/>
    </w:rPr>
  </w:style>
  <w:style w:type="paragraph" w:styleId="Ttulo5">
    <w:name w:val="heading 5"/>
    <w:basedOn w:val="Normal"/>
    <w:next w:val="Normal"/>
    <w:link w:val="Ttulo5Char"/>
    <w:qFormat/>
    <w:rsid w:val="00080886"/>
    <w:pPr>
      <w:keepNext/>
      <w:spacing w:after="480" w:line="240" w:lineRule="auto"/>
      <w:ind w:left="2835"/>
      <w:jc w:val="both"/>
      <w:outlineLvl w:val="4"/>
    </w:pPr>
    <w:rPr>
      <w:rFonts w:ascii="Times New Roman" w:eastAsia="Times New Roman" w:hAnsi="Times New Roman"/>
      <w:b/>
      <w:bCs/>
      <w:sz w:val="24"/>
      <w:szCs w:val="24"/>
      <w:lang w:eastAsia="pt-BR"/>
    </w:rPr>
  </w:style>
  <w:style w:type="paragraph" w:styleId="Ttulo6">
    <w:name w:val="heading 6"/>
    <w:basedOn w:val="Normal"/>
    <w:next w:val="Normal"/>
    <w:link w:val="Ttulo6Char"/>
    <w:unhideWhenUsed/>
    <w:qFormat/>
    <w:rsid w:val="003E6E77"/>
    <w:pPr>
      <w:spacing w:before="240" w:after="60" w:line="240" w:lineRule="auto"/>
      <w:outlineLvl w:val="5"/>
    </w:pPr>
    <w:rPr>
      <w:rFonts w:eastAsia="Times New Roman"/>
      <w:b/>
      <w:bCs/>
      <w:lang w:eastAsia="pt-BR"/>
    </w:rPr>
  </w:style>
  <w:style w:type="paragraph" w:styleId="Ttulo8">
    <w:name w:val="heading 8"/>
    <w:basedOn w:val="Normal"/>
    <w:next w:val="Normal"/>
    <w:link w:val="Ttulo8Char"/>
    <w:qFormat/>
    <w:rsid w:val="00BA07D7"/>
    <w:pPr>
      <w:keepNext/>
      <w:spacing w:after="0" w:line="240" w:lineRule="exact"/>
      <w:jc w:val="center"/>
      <w:outlineLvl w:val="7"/>
    </w:pPr>
    <w:rPr>
      <w:rFonts w:ascii="Arial" w:eastAsia="Times New Roman" w:hAnsi="Arial" w:cs="Arial"/>
      <w:b/>
      <w:sz w:val="24"/>
      <w:szCs w:val="24"/>
      <w:lang w:eastAsia="pt-BR"/>
    </w:rPr>
  </w:style>
  <w:style w:type="paragraph" w:styleId="Ttulo9">
    <w:name w:val="heading 9"/>
    <w:basedOn w:val="Normal"/>
    <w:next w:val="Normal"/>
    <w:link w:val="Ttulo9Char"/>
    <w:qFormat/>
    <w:rsid w:val="00BA07D7"/>
    <w:pPr>
      <w:keepNext/>
      <w:spacing w:after="0" w:line="240" w:lineRule="auto"/>
      <w:ind w:right="-567"/>
      <w:jc w:val="center"/>
      <w:outlineLvl w:val="8"/>
    </w:pPr>
    <w:rPr>
      <w:rFonts w:ascii="Times New Roman" w:eastAsia="Times New Roman" w:hAnsi="Times New Roman"/>
      <w:b/>
      <w:bCs/>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D015E9"/>
    <w:rPr>
      <w:rFonts w:ascii="Times New Roman" w:eastAsia="Times New Roman" w:hAnsi="Times New Roman" w:cs="Times New Roman"/>
      <w:b/>
      <w:bCs/>
      <w:kern w:val="36"/>
      <w:sz w:val="48"/>
      <w:szCs w:val="48"/>
      <w:lang w:eastAsia="pt-BR"/>
    </w:rPr>
  </w:style>
  <w:style w:type="character" w:styleId="Hyperlink">
    <w:name w:val="Hyperlink"/>
    <w:uiPriority w:val="99"/>
    <w:unhideWhenUsed/>
    <w:rsid w:val="00D015E9"/>
    <w:rPr>
      <w:color w:val="0000FF"/>
      <w:u w:val="single"/>
    </w:rPr>
  </w:style>
  <w:style w:type="paragraph" w:styleId="NormalWeb">
    <w:name w:val="Normal (Web)"/>
    <w:basedOn w:val="Normal"/>
    <w:uiPriority w:val="99"/>
    <w:unhideWhenUsed/>
    <w:rsid w:val="00D015E9"/>
    <w:pPr>
      <w:spacing w:before="100" w:beforeAutospacing="1" w:after="0" w:line="240" w:lineRule="auto"/>
    </w:pPr>
    <w:rPr>
      <w:rFonts w:ascii="Times New Roman" w:eastAsia="Times New Roman" w:hAnsi="Times New Roman"/>
      <w:sz w:val="24"/>
      <w:szCs w:val="24"/>
      <w:lang w:eastAsia="pt-BR"/>
    </w:rPr>
  </w:style>
  <w:style w:type="paragraph" w:customStyle="1" w:styleId="western">
    <w:name w:val="western"/>
    <w:basedOn w:val="Normal"/>
    <w:rsid w:val="00D015E9"/>
    <w:pPr>
      <w:spacing w:before="100" w:beforeAutospacing="1" w:after="0" w:line="240" w:lineRule="auto"/>
    </w:pPr>
    <w:rPr>
      <w:rFonts w:ascii="Times New Roman" w:eastAsia="Times New Roman" w:hAnsi="Times New Roman"/>
      <w:sz w:val="24"/>
      <w:szCs w:val="24"/>
      <w:lang w:eastAsia="pt-BR"/>
    </w:rPr>
  </w:style>
  <w:style w:type="paragraph" w:styleId="Cabealho">
    <w:name w:val="header"/>
    <w:basedOn w:val="Normal"/>
    <w:link w:val="CabealhoChar"/>
    <w:uiPriority w:val="99"/>
    <w:unhideWhenUsed/>
    <w:rsid w:val="00D015E9"/>
    <w:pPr>
      <w:tabs>
        <w:tab w:val="center" w:pos="4252"/>
        <w:tab w:val="right" w:pos="8504"/>
      </w:tabs>
      <w:spacing w:after="0" w:line="240" w:lineRule="auto"/>
    </w:pPr>
    <w:rPr>
      <w:sz w:val="20"/>
      <w:szCs w:val="20"/>
    </w:rPr>
  </w:style>
  <w:style w:type="character" w:customStyle="1" w:styleId="CabealhoChar">
    <w:name w:val="Cabeçalho Char"/>
    <w:link w:val="Cabealho"/>
    <w:uiPriority w:val="99"/>
    <w:rsid w:val="00D015E9"/>
    <w:rPr>
      <w:rFonts w:ascii="Calibri" w:eastAsia="Calibri" w:hAnsi="Calibri" w:cs="Times New Roman"/>
    </w:rPr>
  </w:style>
  <w:style w:type="paragraph" w:styleId="Rodap">
    <w:name w:val="footer"/>
    <w:basedOn w:val="Normal"/>
    <w:link w:val="RodapChar"/>
    <w:uiPriority w:val="99"/>
    <w:unhideWhenUsed/>
    <w:rsid w:val="00D015E9"/>
    <w:pPr>
      <w:tabs>
        <w:tab w:val="center" w:pos="4252"/>
        <w:tab w:val="right" w:pos="8504"/>
      </w:tabs>
      <w:spacing w:after="0" w:line="240" w:lineRule="auto"/>
    </w:pPr>
    <w:rPr>
      <w:sz w:val="20"/>
      <w:szCs w:val="20"/>
    </w:rPr>
  </w:style>
  <w:style w:type="character" w:customStyle="1" w:styleId="RodapChar">
    <w:name w:val="Rodapé Char"/>
    <w:link w:val="Rodap"/>
    <w:uiPriority w:val="99"/>
    <w:rsid w:val="00D015E9"/>
    <w:rPr>
      <w:rFonts w:ascii="Calibri" w:eastAsia="Calibri" w:hAnsi="Calibri" w:cs="Times New Roman"/>
    </w:rPr>
  </w:style>
  <w:style w:type="paragraph" w:styleId="PargrafodaLista">
    <w:name w:val="List Paragraph"/>
    <w:basedOn w:val="Normal"/>
    <w:link w:val="PargrafodaListaChar"/>
    <w:uiPriority w:val="34"/>
    <w:qFormat/>
    <w:rsid w:val="00D015E9"/>
    <w:pPr>
      <w:ind w:left="720"/>
      <w:contextualSpacing/>
    </w:pPr>
  </w:style>
  <w:style w:type="paragraph" w:styleId="Textodebalo">
    <w:name w:val="Balloon Text"/>
    <w:basedOn w:val="Normal"/>
    <w:link w:val="TextodebaloChar"/>
    <w:semiHidden/>
    <w:unhideWhenUsed/>
    <w:rsid w:val="00D015E9"/>
    <w:pPr>
      <w:spacing w:after="0" w:line="240" w:lineRule="auto"/>
    </w:pPr>
    <w:rPr>
      <w:rFonts w:ascii="Tahoma" w:hAnsi="Tahoma"/>
      <w:sz w:val="16"/>
      <w:szCs w:val="16"/>
    </w:rPr>
  </w:style>
  <w:style w:type="character" w:customStyle="1" w:styleId="TextodebaloChar">
    <w:name w:val="Texto de balão Char"/>
    <w:link w:val="Textodebalo"/>
    <w:semiHidden/>
    <w:rsid w:val="00D015E9"/>
    <w:rPr>
      <w:rFonts w:ascii="Tahoma" w:eastAsia="Calibri" w:hAnsi="Tahoma" w:cs="Tahoma"/>
      <w:sz w:val="16"/>
      <w:szCs w:val="16"/>
    </w:rPr>
  </w:style>
  <w:style w:type="paragraph" w:customStyle="1" w:styleId="Default">
    <w:name w:val="Default"/>
    <w:rsid w:val="00D015E9"/>
    <w:pPr>
      <w:autoSpaceDE w:val="0"/>
      <w:autoSpaceDN w:val="0"/>
      <w:adjustRightInd w:val="0"/>
    </w:pPr>
    <w:rPr>
      <w:rFonts w:ascii="IPMDNH+TimesNewRoman" w:hAnsi="IPMDNH+TimesNewRoman" w:cs="IPMDNH+TimesNewRoman"/>
      <w:color w:val="000000"/>
      <w:sz w:val="24"/>
      <w:szCs w:val="24"/>
      <w:lang w:eastAsia="en-US"/>
    </w:rPr>
  </w:style>
  <w:style w:type="paragraph" w:styleId="Corpodetexto">
    <w:name w:val="Body Text"/>
    <w:basedOn w:val="Default"/>
    <w:next w:val="Default"/>
    <w:link w:val="CorpodetextoChar"/>
    <w:rsid w:val="00D015E9"/>
    <w:rPr>
      <w:rFonts w:cs="Times New Roman"/>
      <w:color w:val="auto"/>
    </w:rPr>
  </w:style>
  <w:style w:type="character" w:customStyle="1" w:styleId="CorpodetextoChar">
    <w:name w:val="Corpo de texto Char"/>
    <w:link w:val="Corpodetexto"/>
    <w:rsid w:val="00D015E9"/>
    <w:rPr>
      <w:rFonts w:ascii="IPMDNH+TimesNewRoman" w:eastAsia="Calibri" w:hAnsi="IPMDNH+TimesNewRoman" w:cs="Times New Roman"/>
      <w:sz w:val="24"/>
      <w:szCs w:val="24"/>
    </w:rPr>
  </w:style>
  <w:style w:type="paragraph" w:styleId="Recuodecorpodetexto">
    <w:name w:val="Body Text Indent"/>
    <w:basedOn w:val="Default"/>
    <w:next w:val="Default"/>
    <w:link w:val="RecuodecorpodetextoChar"/>
    <w:uiPriority w:val="99"/>
    <w:rsid w:val="00D015E9"/>
    <w:rPr>
      <w:rFonts w:cs="Times New Roman"/>
      <w:color w:val="auto"/>
    </w:rPr>
  </w:style>
  <w:style w:type="character" w:customStyle="1" w:styleId="RecuodecorpodetextoChar">
    <w:name w:val="Recuo de corpo de texto Char"/>
    <w:link w:val="Recuodecorpodetexto"/>
    <w:uiPriority w:val="99"/>
    <w:rsid w:val="00D015E9"/>
    <w:rPr>
      <w:rFonts w:ascii="IPMDNH+TimesNewRoman" w:eastAsia="Calibri" w:hAnsi="IPMDNH+TimesNewRoman" w:cs="Times New Roman"/>
      <w:sz w:val="24"/>
      <w:szCs w:val="24"/>
    </w:rPr>
  </w:style>
  <w:style w:type="paragraph" w:styleId="TextosemFormatao">
    <w:name w:val="Plain Text"/>
    <w:basedOn w:val="Normal"/>
    <w:link w:val="TextosemFormataoChar"/>
    <w:uiPriority w:val="99"/>
    <w:unhideWhenUsed/>
    <w:rsid w:val="00D015E9"/>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015E9"/>
    <w:rPr>
      <w:rFonts w:ascii="Consolas" w:eastAsia="Calibri" w:hAnsi="Consolas" w:cs="Times New Roman"/>
      <w:sz w:val="21"/>
      <w:szCs w:val="21"/>
    </w:rPr>
  </w:style>
  <w:style w:type="paragraph" w:customStyle="1" w:styleId="Recuodecorpodetexto21">
    <w:name w:val="Recuo de corpo de texto 21"/>
    <w:basedOn w:val="Normal"/>
    <w:link w:val="Recuodecorpodetexto21Char"/>
    <w:rsid w:val="00D015E9"/>
    <w:pPr>
      <w:suppressAutoHyphens/>
      <w:spacing w:before="120" w:after="120" w:line="360" w:lineRule="auto"/>
      <w:ind w:firstLine="1418"/>
      <w:jc w:val="both"/>
    </w:pPr>
    <w:rPr>
      <w:rFonts w:ascii="Arial" w:eastAsia="Times New Roman" w:hAnsi="Arial"/>
      <w:sz w:val="24"/>
      <w:szCs w:val="20"/>
      <w:lang w:eastAsia="pt-BR"/>
    </w:rPr>
  </w:style>
  <w:style w:type="character" w:customStyle="1" w:styleId="Recuodecorpodetexto21Char">
    <w:name w:val="Recuo de corpo de texto 21 Char"/>
    <w:link w:val="Recuodecorpodetexto21"/>
    <w:rsid w:val="00D015E9"/>
    <w:rPr>
      <w:rFonts w:ascii="Arial" w:eastAsia="Times New Roman" w:hAnsi="Arial" w:cs="Times New Roman"/>
      <w:sz w:val="24"/>
      <w:szCs w:val="20"/>
      <w:lang w:eastAsia="pt-BR"/>
    </w:rPr>
  </w:style>
  <w:style w:type="paragraph" w:customStyle="1" w:styleId="estilo">
    <w:name w:val="estilo"/>
    <w:basedOn w:val="Normal"/>
    <w:rsid w:val="00D015E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stilo11pt">
    <w:name w:val="Estilo 11 pt"/>
    <w:rsid w:val="00E13B9E"/>
    <w:rPr>
      <w:rFonts w:ascii="Courier New" w:hAnsi="Courier New"/>
      <w:sz w:val="22"/>
    </w:rPr>
  </w:style>
  <w:style w:type="character" w:customStyle="1" w:styleId="Ttulo4Char">
    <w:name w:val="Título 4 Char"/>
    <w:basedOn w:val="Fontepargpadro"/>
    <w:link w:val="Ttulo4"/>
    <w:rsid w:val="00080886"/>
    <w:rPr>
      <w:rFonts w:ascii="Times New Roman" w:eastAsia="Times New Roman" w:hAnsi="Times New Roman"/>
      <w:b/>
      <w:bCs/>
      <w:sz w:val="24"/>
      <w:szCs w:val="24"/>
      <w:u w:val="single"/>
    </w:rPr>
  </w:style>
  <w:style w:type="character" w:customStyle="1" w:styleId="Ttulo5Char">
    <w:name w:val="Título 5 Char"/>
    <w:basedOn w:val="Fontepargpadro"/>
    <w:link w:val="Ttulo5"/>
    <w:rsid w:val="00080886"/>
    <w:rPr>
      <w:rFonts w:ascii="Times New Roman" w:eastAsia="Times New Roman" w:hAnsi="Times New Roman"/>
      <w:b/>
      <w:bCs/>
      <w:sz w:val="24"/>
      <w:szCs w:val="24"/>
    </w:rPr>
  </w:style>
  <w:style w:type="paragraph" w:styleId="Ttulo">
    <w:name w:val="Title"/>
    <w:basedOn w:val="Normal"/>
    <w:link w:val="TtuloChar"/>
    <w:qFormat/>
    <w:rsid w:val="00080886"/>
    <w:pPr>
      <w:spacing w:after="360" w:line="240" w:lineRule="auto"/>
      <w:jc w:val="center"/>
    </w:pPr>
    <w:rPr>
      <w:rFonts w:ascii="Times New Roman" w:eastAsia="Times New Roman" w:hAnsi="Times New Roman"/>
      <w:b/>
      <w:bCs/>
      <w:sz w:val="24"/>
      <w:szCs w:val="24"/>
      <w:u w:val="single"/>
      <w:shd w:val="clear" w:color="auto" w:fill="B3B3B3"/>
      <w:lang w:eastAsia="pt-BR"/>
    </w:rPr>
  </w:style>
  <w:style w:type="character" w:customStyle="1" w:styleId="TtuloChar">
    <w:name w:val="Título Char"/>
    <w:basedOn w:val="Fontepargpadro"/>
    <w:link w:val="Ttulo"/>
    <w:rsid w:val="00080886"/>
    <w:rPr>
      <w:rFonts w:ascii="Times New Roman" w:eastAsia="Times New Roman" w:hAnsi="Times New Roman"/>
      <w:b/>
      <w:bCs/>
      <w:sz w:val="24"/>
      <w:szCs w:val="24"/>
      <w:u w:val="single"/>
    </w:rPr>
  </w:style>
  <w:style w:type="character" w:styleId="Nmerodepgina">
    <w:name w:val="page number"/>
    <w:basedOn w:val="Fontepargpadro"/>
    <w:semiHidden/>
    <w:rsid w:val="00080886"/>
  </w:style>
  <w:style w:type="paragraph" w:styleId="Subttulo">
    <w:name w:val="Subtitle"/>
    <w:basedOn w:val="Normal"/>
    <w:link w:val="SubttuloChar"/>
    <w:qFormat/>
    <w:rsid w:val="00080886"/>
    <w:pPr>
      <w:spacing w:after="360" w:line="240" w:lineRule="auto"/>
      <w:jc w:val="center"/>
    </w:pPr>
    <w:rPr>
      <w:rFonts w:ascii="Times New Roman" w:eastAsia="Times New Roman" w:hAnsi="Times New Roman"/>
      <w:b/>
      <w:bCs/>
      <w:sz w:val="24"/>
      <w:szCs w:val="24"/>
      <w:u w:val="single"/>
      <w:shd w:val="clear" w:color="auto" w:fill="B3B3B3"/>
    </w:rPr>
  </w:style>
  <w:style w:type="character" w:customStyle="1" w:styleId="SubttuloChar">
    <w:name w:val="Subtítulo Char"/>
    <w:basedOn w:val="Fontepargpadro"/>
    <w:link w:val="Subttulo"/>
    <w:rsid w:val="00080886"/>
    <w:rPr>
      <w:rFonts w:ascii="Times New Roman" w:eastAsia="Times New Roman" w:hAnsi="Times New Roman"/>
      <w:b/>
      <w:bCs/>
      <w:sz w:val="24"/>
      <w:szCs w:val="24"/>
      <w:u w:val="single"/>
    </w:rPr>
  </w:style>
  <w:style w:type="paragraph" w:customStyle="1" w:styleId="enter-3pt">
    <w:name w:val="enter-3pt"/>
    <w:basedOn w:val="Normal"/>
    <w:rsid w:val="00080886"/>
    <w:pPr>
      <w:autoSpaceDE w:val="0"/>
      <w:autoSpaceDN w:val="0"/>
      <w:adjustRightInd w:val="0"/>
      <w:spacing w:after="0" w:line="60" w:lineRule="atLeast"/>
      <w:jc w:val="both"/>
    </w:pPr>
    <w:rPr>
      <w:rFonts w:ascii="Times New Roman" w:eastAsia="Times New Roman" w:hAnsi="Times New Roman"/>
      <w:sz w:val="8"/>
      <w:szCs w:val="8"/>
      <w:lang w:eastAsia="pt-BR"/>
    </w:rPr>
  </w:style>
  <w:style w:type="paragraph" w:customStyle="1" w:styleId="TCU-Ac-item9-">
    <w:name w:val="TCU - Ac - item 9 - §§"/>
    <w:basedOn w:val="Normal"/>
    <w:qFormat/>
    <w:rsid w:val="00080886"/>
    <w:pPr>
      <w:spacing w:after="0" w:line="240" w:lineRule="auto"/>
      <w:ind w:firstLine="1134"/>
      <w:jc w:val="both"/>
    </w:pPr>
    <w:rPr>
      <w:rFonts w:ascii="Times New Roman" w:eastAsia="Times New Roman" w:hAnsi="Times New Roman"/>
      <w:sz w:val="24"/>
    </w:rPr>
  </w:style>
  <w:style w:type="paragraph" w:customStyle="1" w:styleId="TCU-Recuo1Linha">
    <w:name w:val="TCU - Recuo 1ª Linha"/>
    <w:basedOn w:val="Normal"/>
    <w:rsid w:val="00080886"/>
    <w:pPr>
      <w:spacing w:after="160" w:line="240" w:lineRule="auto"/>
      <w:ind w:firstLine="1134"/>
      <w:jc w:val="both"/>
    </w:pPr>
    <w:rPr>
      <w:rFonts w:ascii="Times New Roman" w:eastAsia="Times New Roman" w:hAnsi="Times New Roman"/>
      <w:sz w:val="24"/>
      <w:szCs w:val="20"/>
      <w:lang w:eastAsia="pt-BR"/>
    </w:rPr>
  </w:style>
  <w:style w:type="character" w:customStyle="1" w:styleId="CitaoChar">
    <w:name w:val="Citação Char"/>
    <w:aliases w:val="Citação AGU Char"/>
    <w:link w:val="Citao"/>
    <w:uiPriority w:val="29"/>
    <w:locked/>
    <w:rsid w:val="00080886"/>
    <w:rPr>
      <w:rFonts w:ascii="Ecofont_Spranq_eco_Sans" w:hAnsi="Ecofont_Spranq_eco_Sans"/>
      <w:i/>
      <w:iCs/>
      <w:color w:val="000000"/>
    </w:rPr>
  </w:style>
  <w:style w:type="paragraph" w:styleId="Citao">
    <w:name w:val="Quote"/>
    <w:aliases w:val="Citação AGU"/>
    <w:basedOn w:val="Normal"/>
    <w:link w:val="CitaoChar"/>
    <w:uiPriority w:val="29"/>
    <w:qFormat/>
    <w:rsid w:val="00080886"/>
    <w:pPr>
      <w:spacing w:after="0" w:line="240" w:lineRule="auto"/>
      <w:ind w:left="1418"/>
      <w:jc w:val="both"/>
    </w:pPr>
    <w:rPr>
      <w:rFonts w:ascii="Ecofont_Spranq_eco_Sans" w:hAnsi="Ecofont_Spranq_eco_Sans"/>
      <w:i/>
      <w:iCs/>
      <w:color w:val="000000"/>
      <w:sz w:val="20"/>
      <w:szCs w:val="20"/>
      <w:lang w:eastAsia="pt-BR"/>
    </w:rPr>
  </w:style>
  <w:style w:type="character" w:customStyle="1" w:styleId="CitaoChar1">
    <w:name w:val="Citação Char1"/>
    <w:basedOn w:val="Fontepargpadro"/>
    <w:uiPriority w:val="29"/>
    <w:rsid w:val="00080886"/>
    <w:rPr>
      <w:i/>
      <w:iCs/>
      <w:color w:val="000000" w:themeColor="text1"/>
      <w:sz w:val="22"/>
      <w:szCs w:val="22"/>
      <w:lang w:eastAsia="en-US"/>
    </w:rPr>
  </w:style>
  <w:style w:type="paragraph" w:customStyle="1" w:styleId="xmsonormal">
    <w:name w:val="x_msonormal"/>
    <w:basedOn w:val="Normal"/>
    <w:rsid w:val="0008088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apple-converted-space">
    <w:name w:val="apple-converted-space"/>
    <w:basedOn w:val="Fontepargpadro"/>
    <w:rsid w:val="00080886"/>
  </w:style>
  <w:style w:type="table" w:styleId="Tabelacomgrade">
    <w:name w:val="Table Grid"/>
    <w:basedOn w:val="Tabelanormal"/>
    <w:uiPriority w:val="59"/>
    <w:rsid w:val="00EA537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semiHidden/>
    <w:rsid w:val="003E6E77"/>
    <w:rPr>
      <w:rFonts w:asciiTheme="majorHAnsi" w:eastAsiaTheme="majorEastAsia" w:hAnsiTheme="majorHAnsi" w:cstheme="majorBidi"/>
      <w:b/>
      <w:bCs/>
      <w:color w:val="4F81BD" w:themeColor="accent1"/>
      <w:sz w:val="26"/>
      <w:szCs w:val="26"/>
      <w:lang w:eastAsia="en-US"/>
    </w:rPr>
  </w:style>
  <w:style w:type="character" w:customStyle="1" w:styleId="Ttulo3Char">
    <w:name w:val="Título 3 Char"/>
    <w:basedOn w:val="Fontepargpadro"/>
    <w:link w:val="Ttulo3"/>
    <w:rsid w:val="003E6E77"/>
    <w:rPr>
      <w:rFonts w:ascii="Cambria" w:eastAsia="Times New Roman" w:hAnsi="Cambria"/>
      <w:b/>
      <w:bCs/>
      <w:sz w:val="26"/>
      <w:szCs w:val="26"/>
    </w:rPr>
  </w:style>
  <w:style w:type="character" w:customStyle="1" w:styleId="Ttulo6Char">
    <w:name w:val="Título 6 Char"/>
    <w:basedOn w:val="Fontepargpadro"/>
    <w:link w:val="Ttulo6"/>
    <w:rsid w:val="003E6E77"/>
    <w:rPr>
      <w:rFonts w:eastAsia="Times New Roman"/>
      <w:b/>
      <w:bCs/>
      <w:sz w:val="22"/>
      <w:szCs w:val="22"/>
    </w:rPr>
  </w:style>
  <w:style w:type="paragraph" w:styleId="Recuodecorpodetexto3">
    <w:name w:val="Body Text Indent 3"/>
    <w:basedOn w:val="Normal"/>
    <w:link w:val="Recuodecorpodetexto3Char"/>
    <w:rsid w:val="003E6E77"/>
    <w:pPr>
      <w:autoSpaceDE w:val="0"/>
      <w:autoSpaceDN w:val="0"/>
      <w:adjustRightInd w:val="0"/>
      <w:spacing w:after="0" w:line="240" w:lineRule="auto"/>
      <w:ind w:left="900" w:hanging="540"/>
      <w:jc w:val="both"/>
    </w:pPr>
    <w:rPr>
      <w:rFonts w:ascii="Arial" w:eastAsia="Times New Roman" w:hAnsi="Arial" w:cs="Arial"/>
      <w:bCs/>
      <w:color w:val="000000"/>
      <w:sz w:val="24"/>
      <w:lang w:eastAsia="pt-BR"/>
    </w:rPr>
  </w:style>
  <w:style w:type="character" w:customStyle="1" w:styleId="Recuodecorpodetexto3Char">
    <w:name w:val="Recuo de corpo de texto 3 Char"/>
    <w:basedOn w:val="Fontepargpadro"/>
    <w:link w:val="Recuodecorpodetexto3"/>
    <w:rsid w:val="003E6E77"/>
    <w:rPr>
      <w:rFonts w:ascii="Arial" w:eastAsia="Times New Roman" w:hAnsi="Arial" w:cs="Arial"/>
      <w:bCs/>
      <w:color w:val="000000"/>
      <w:sz w:val="24"/>
      <w:szCs w:val="22"/>
    </w:rPr>
  </w:style>
  <w:style w:type="character" w:styleId="nfase">
    <w:name w:val="Emphasis"/>
    <w:basedOn w:val="Fontepargpadro"/>
    <w:qFormat/>
    <w:rsid w:val="003E6E77"/>
    <w:rPr>
      <w:rFonts w:ascii="Calibri" w:hAnsi="Calibri"/>
      <w:b/>
      <w:i/>
      <w:iCs/>
    </w:rPr>
  </w:style>
  <w:style w:type="paragraph" w:customStyle="1" w:styleId="TtulodaTabela">
    <w:name w:val="Título da Tabela"/>
    <w:basedOn w:val="Normal"/>
    <w:rsid w:val="003E6E77"/>
    <w:pPr>
      <w:widowControl w:val="0"/>
      <w:suppressLineNumbers/>
      <w:suppressAutoHyphens/>
      <w:spacing w:after="120" w:line="240" w:lineRule="auto"/>
      <w:ind w:left="1985"/>
      <w:jc w:val="center"/>
    </w:pPr>
    <w:rPr>
      <w:rFonts w:ascii="Times New Roman" w:eastAsia="Arial Unicode MS" w:hAnsi="Times New Roman"/>
      <w:b/>
      <w:bCs/>
      <w:i/>
      <w:iCs/>
      <w:sz w:val="24"/>
      <w:szCs w:val="20"/>
      <w:lang w:eastAsia="pt-BR"/>
    </w:rPr>
  </w:style>
  <w:style w:type="paragraph" w:customStyle="1" w:styleId="Saudao1">
    <w:name w:val="Saudação1"/>
    <w:basedOn w:val="Normal"/>
    <w:rsid w:val="003E6E77"/>
    <w:pPr>
      <w:widowControl w:val="0"/>
      <w:suppressAutoHyphens/>
      <w:spacing w:after="0" w:line="240" w:lineRule="auto"/>
      <w:jc w:val="both"/>
    </w:pPr>
    <w:rPr>
      <w:rFonts w:ascii="Arial" w:eastAsia="Arial Unicode MS" w:hAnsi="Arial"/>
      <w:sz w:val="24"/>
      <w:szCs w:val="20"/>
      <w:lang w:eastAsia="pt-BR"/>
    </w:rPr>
  </w:style>
  <w:style w:type="paragraph" w:customStyle="1" w:styleId="Corpodetexto21">
    <w:name w:val="Corpo de texto 21"/>
    <w:basedOn w:val="Normal"/>
    <w:rsid w:val="003E6E77"/>
    <w:pPr>
      <w:widowControl w:val="0"/>
      <w:tabs>
        <w:tab w:val="left" w:pos="709"/>
      </w:tabs>
      <w:suppressAutoHyphens/>
      <w:spacing w:after="0" w:line="240" w:lineRule="auto"/>
      <w:jc w:val="both"/>
    </w:pPr>
    <w:rPr>
      <w:rFonts w:ascii="Times New Roman" w:eastAsia="Lucida Sans Unicode" w:hAnsi="Times New Roman"/>
      <w:kern w:val="1"/>
      <w:sz w:val="24"/>
      <w:szCs w:val="24"/>
      <w:lang w:eastAsia="pt-BR"/>
    </w:rPr>
  </w:style>
  <w:style w:type="paragraph" w:customStyle="1" w:styleId="P30">
    <w:name w:val="P30"/>
    <w:basedOn w:val="Normal"/>
    <w:rsid w:val="003E6E77"/>
    <w:pPr>
      <w:suppressAutoHyphens/>
      <w:spacing w:after="0" w:line="240" w:lineRule="auto"/>
      <w:jc w:val="both"/>
    </w:pPr>
    <w:rPr>
      <w:rFonts w:ascii="Times New Roman" w:eastAsia="Times New Roman" w:hAnsi="Times New Roman"/>
      <w:b/>
      <w:bCs/>
      <w:kern w:val="1"/>
      <w:sz w:val="24"/>
      <w:szCs w:val="24"/>
      <w:lang w:eastAsia="pt-BR"/>
    </w:rPr>
  </w:style>
  <w:style w:type="character" w:styleId="Forte">
    <w:name w:val="Strong"/>
    <w:basedOn w:val="Fontepargpadro"/>
    <w:qFormat/>
    <w:rsid w:val="003E6E77"/>
    <w:rPr>
      <w:b/>
      <w:bCs/>
    </w:rPr>
  </w:style>
  <w:style w:type="paragraph" w:customStyle="1" w:styleId="Normal1">
    <w:name w:val="Normal1"/>
    <w:basedOn w:val="Normal"/>
    <w:rsid w:val="003E6E7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character" w:customStyle="1" w:styleId="Ttulo8Char">
    <w:name w:val="Título 8 Char"/>
    <w:basedOn w:val="Fontepargpadro"/>
    <w:link w:val="Ttulo8"/>
    <w:rsid w:val="00BA07D7"/>
    <w:rPr>
      <w:rFonts w:ascii="Arial" w:eastAsia="Times New Roman" w:hAnsi="Arial" w:cs="Arial"/>
      <w:b/>
      <w:sz w:val="24"/>
      <w:szCs w:val="24"/>
    </w:rPr>
  </w:style>
  <w:style w:type="character" w:customStyle="1" w:styleId="Ttulo9Char">
    <w:name w:val="Título 9 Char"/>
    <w:basedOn w:val="Fontepargpadro"/>
    <w:link w:val="Ttulo9"/>
    <w:rsid w:val="00BA07D7"/>
    <w:rPr>
      <w:rFonts w:ascii="Times New Roman" w:eastAsia="Times New Roman" w:hAnsi="Times New Roman"/>
      <w:b/>
      <w:bCs/>
      <w:sz w:val="24"/>
    </w:rPr>
  </w:style>
  <w:style w:type="paragraph" w:customStyle="1" w:styleId="Normal2">
    <w:name w:val="Normal2"/>
    <w:basedOn w:val="Normal"/>
    <w:rsid w:val="00BA07D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paragraph" w:styleId="Corpodetexto2">
    <w:name w:val="Body Text 2"/>
    <w:basedOn w:val="Normal"/>
    <w:link w:val="Corpodetexto2Char"/>
    <w:rsid w:val="00BA07D7"/>
    <w:pPr>
      <w:spacing w:after="120" w:line="480" w:lineRule="auto"/>
    </w:pPr>
    <w:rPr>
      <w:rFonts w:ascii="Times New Roman" w:eastAsia="Times New Roman" w:hAnsi="Times New Roman"/>
      <w:sz w:val="24"/>
      <w:szCs w:val="24"/>
      <w:lang w:eastAsia="pt-BR"/>
    </w:rPr>
  </w:style>
  <w:style w:type="character" w:customStyle="1" w:styleId="Corpodetexto2Char">
    <w:name w:val="Corpo de texto 2 Char"/>
    <w:basedOn w:val="Fontepargpadro"/>
    <w:link w:val="Corpodetexto2"/>
    <w:rsid w:val="00BA07D7"/>
    <w:rPr>
      <w:rFonts w:ascii="Times New Roman" w:eastAsia="Times New Roman" w:hAnsi="Times New Roman"/>
      <w:sz w:val="24"/>
      <w:szCs w:val="24"/>
    </w:rPr>
  </w:style>
  <w:style w:type="paragraph" w:customStyle="1" w:styleId="Item">
    <w:name w:val="Item"/>
    <w:basedOn w:val="Normal"/>
    <w:rsid w:val="00BA07D7"/>
    <w:pPr>
      <w:overflowPunct w:val="0"/>
      <w:autoSpaceDE w:val="0"/>
      <w:autoSpaceDN w:val="0"/>
      <w:adjustRightInd w:val="0"/>
      <w:spacing w:before="480" w:after="0" w:line="240" w:lineRule="auto"/>
      <w:textAlignment w:val="baseline"/>
    </w:pPr>
    <w:rPr>
      <w:rFonts w:ascii="Arial" w:eastAsia="Times New Roman" w:hAnsi="Arial"/>
      <w:b/>
      <w:sz w:val="24"/>
      <w:szCs w:val="20"/>
      <w:lang w:eastAsia="pt-BR"/>
    </w:rPr>
  </w:style>
  <w:style w:type="paragraph" w:customStyle="1" w:styleId="p300">
    <w:name w:val="p30"/>
    <w:basedOn w:val="Normal"/>
    <w:rsid w:val="00BA07D7"/>
    <w:pPr>
      <w:spacing w:before="100" w:beforeAutospacing="1" w:after="100" w:afterAutospacing="1" w:line="240" w:lineRule="auto"/>
    </w:pPr>
    <w:rPr>
      <w:rFonts w:ascii="Times New Roman" w:eastAsia="Times New Roman" w:hAnsi="Times New Roman"/>
      <w:b/>
      <w:bCs/>
      <w:color w:val="000000"/>
      <w:szCs w:val="24"/>
      <w:lang w:eastAsia="pt-BR"/>
    </w:rPr>
  </w:style>
  <w:style w:type="paragraph" w:styleId="Corpodetexto3">
    <w:name w:val="Body Text 3"/>
    <w:basedOn w:val="Normal"/>
    <w:link w:val="Corpodetexto3Char"/>
    <w:rsid w:val="00BA07D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BA07D7"/>
    <w:rPr>
      <w:rFonts w:ascii="Times New Roman" w:eastAsia="Times New Roman" w:hAnsi="Times New Roman"/>
      <w:sz w:val="16"/>
      <w:szCs w:val="16"/>
    </w:rPr>
  </w:style>
  <w:style w:type="paragraph" w:customStyle="1" w:styleId="Prembulo">
    <w:name w:val="Preâmbul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customStyle="1" w:styleId="Inciso">
    <w:name w:val="Incis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styleId="Textodenotadefim">
    <w:name w:val="endnote text"/>
    <w:basedOn w:val="Normal"/>
    <w:link w:val="TextodenotadefimChar"/>
    <w:rsid w:val="00BA07D7"/>
    <w:pPr>
      <w:spacing w:after="0" w:line="240" w:lineRule="auto"/>
    </w:pPr>
    <w:rPr>
      <w:rFonts w:ascii="Times New Roman" w:eastAsia="Times New Roman" w:hAnsi="Times New Roman"/>
      <w:sz w:val="20"/>
      <w:szCs w:val="20"/>
      <w:lang w:eastAsia="pt-BR"/>
    </w:rPr>
  </w:style>
  <w:style w:type="character" w:customStyle="1" w:styleId="TextodenotadefimChar">
    <w:name w:val="Texto de nota de fim Char"/>
    <w:basedOn w:val="Fontepargpadro"/>
    <w:link w:val="Textodenotadefim"/>
    <w:rsid w:val="00BA07D7"/>
    <w:rPr>
      <w:rFonts w:ascii="Times New Roman" w:eastAsia="Times New Roman" w:hAnsi="Times New Roman"/>
    </w:rPr>
  </w:style>
  <w:style w:type="character" w:styleId="Refdenotadefim">
    <w:name w:val="endnote reference"/>
    <w:rsid w:val="00BA07D7"/>
    <w:rPr>
      <w:vertAlign w:val="superscript"/>
    </w:rPr>
  </w:style>
  <w:style w:type="paragraph" w:styleId="Textodenotaderodap">
    <w:name w:val="footnote text"/>
    <w:basedOn w:val="Normal"/>
    <w:link w:val="TextodenotaderodapChar"/>
    <w:rsid w:val="00BA07D7"/>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rsid w:val="00BA07D7"/>
    <w:rPr>
      <w:rFonts w:ascii="Times New Roman" w:eastAsia="Times New Roman" w:hAnsi="Times New Roman"/>
    </w:rPr>
  </w:style>
  <w:style w:type="character" w:styleId="Refdenotaderodap">
    <w:name w:val="footnote reference"/>
    <w:rsid w:val="00BA07D7"/>
    <w:rPr>
      <w:vertAlign w:val="superscript"/>
    </w:rPr>
  </w:style>
  <w:style w:type="character" w:customStyle="1" w:styleId="fonte-subtitulo-nivel3">
    <w:name w:val="fonte-subtitulo-nivel3"/>
    <w:basedOn w:val="Fontepargpadro"/>
    <w:rsid w:val="00BA07D7"/>
  </w:style>
  <w:style w:type="paragraph" w:customStyle="1" w:styleId="Standard">
    <w:name w:val="Standard"/>
    <w:rsid w:val="00BA07D7"/>
    <w:pPr>
      <w:widowControl w:val="0"/>
      <w:suppressAutoHyphens/>
      <w:autoSpaceDE w:val="0"/>
      <w:autoSpaceDN w:val="0"/>
      <w:ind w:left="357" w:hanging="357"/>
      <w:jc w:val="both"/>
      <w:textAlignment w:val="baseline"/>
    </w:pPr>
    <w:rPr>
      <w:rFonts w:ascii="Arial" w:eastAsia="Times New Roman" w:hAnsi="Arial" w:cs="Arial"/>
      <w:kern w:val="3"/>
      <w:sz w:val="24"/>
      <w:szCs w:val="24"/>
      <w:lang w:eastAsia="zh-CN"/>
    </w:rPr>
  </w:style>
  <w:style w:type="paragraph" w:styleId="Lista5">
    <w:name w:val="List 5"/>
    <w:basedOn w:val="Normal"/>
    <w:rsid w:val="00BA07D7"/>
    <w:pPr>
      <w:spacing w:after="0" w:line="240" w:lineRule="auto"/>
      <w:ind w:left="1415" w:hanging="283"/>
      <w:jc w:val="both"/>
    </w:pPr>
    <w:rPr>
      <w:rFonts w:ascii="Times New Roman" w:eastAsia="Times New Roman" w:hAnsi="Times New Roman"/>
      <w:sz w:val="20"/>
      <w:szCs w:val="20"/>
      <w:lang w:eastAsia="pt-BR"/>
    </w:rPr>
  </w:style>
  <w:style w:type="paragraph" w:customStyle="1" w:styleId="inciso0">
    <w:name w:val="inciso"/>
    <w:basedOn w:val="Normal"/>
    <w:rsid w:val="00BA07D7"/>
    <w:pPr>
      <w:spacing w:before="100" w:beforeAutospacing="1" w:after="100" w:afterAutospacing="1" w:line="240" w:lineRule="auto"/>
      <w:ind w:left="357" w:hanging="357"/>
      <w:jc w:val="both"/>
    </w:pPr>
    <w:rPr>
      <w:rFonts w:ascii="Times New Roman" w:eastAsia="Times New Roman" w:hAnsi="Times New Roman"/>
      <w:sz w:val="24"/>
      <w:szCs w:val="24"/>
      <w:lang w:eastAsia="pt-BR"/>
    </w:rPr>
  </w:style>
  <w:style w:type="character" w:customStyle="1" w:styleId="PargrafodaListaChar">
    <w:name w:val="Parágrafo da Lista Char"/>
    <w:link w:val="PargrafodaLista"/>
    <w:uiPriority w:val="34"/>
    <w:locked/>
    <w:rsid w:val="00BA07D7"/>
    <w:rPr>
      <w:sz w:val="22"/>
      <w:szCs w:val="22"/>
      <w:lang w:eastAsia="en-US"/>
    </w:rPr>
  </w:style>
  <w:style w:type="paragraph" w:customStyle="1" w:styleId="Ttulo11">
    <w:name w:val="Título 11"/>
    <w:basedOn w:val="Normal"/>
    <w:rsid w:val="00BA07D7"/>
    <w:pPr>
      <w:numPr>
        <w:numId w:val="18"/>
      </w:numPr>
      <w:spacing w:after="0" w:line="240" w:lineRule="auto"/>
    </w:pPr>
    <w:rPr>
      <w:rFonts w:ascii="Times New Roman" w:eastAsia="Times New Roman" w:hAnsi="Times New Roman"/>
      <w:sz w:val="24"/>
      <w:szCs w:val="24"/>
      <w:lang w:eastAsia="pt-BR"/>
    </w:rPr>
  </w:style>
  <w:style w:type="paragraph" w:customStyle="1" w:styleId="Ttulo21">
    <w:name w:val="Título 21"/>
    <w:basedOn w:val="Normal"/>
    <w:rsid w:val="00BA07D7"/>
    <w:pPr>
      <w:numPr>
        <w:ilvl w:val="1"/>
        <w:numId w:val="18"/>
      </w:numPr>
      <w:spacing w:after="0" w:line="240" w:lineRule="auto"/>
    </w:pPr>
    <w:rPr>
      <w:rFonts w:ascii="Times New Roman" w:eastAsia="Times New Roman" w:hAnsi="Times New Roman"/>
      <w:sz w:val="24"/>
      <w:szCs w:val="24"/>
      <w:lang w:eastAsia="pt-BR"/>
    </w:rPr>
  </w:style>
  <w:style w:type="paragraph" w:customStyle="1" w:styleId="Ttulo31">
    <w:name w:val="Título 31"/>
    <w:basedOn w:val="Normal"/>
    <w:rsid w:val="00BA07D7"/>
    <w:pPr>
      <w:numPr>
        <w:ilvl w:val="2"/>
        <w:numId w:val="18"/>
      </w:numPr>
      <w:spacing w:after="0" w:line="240" w:lineRule="auto"/>
    </w:pPr>
    <w:rPr>
      <w:rFonts w:ascii="Times New Roman" w:eastAsia="Times New Roman" w:hAnsi="Times New Roman"/>
      <w:sz w:val="24"/>
      <w:szCs w:val="24"/>
      <w:lang w:eastAsia="pt-BR"/>
    </w:rPr>
  </w:style>
  <w:style w:type="paragraph" w:customStyle="1" w:styleId="Ttulo41">
    <w:name w:val="Título 41"/>
    <w:basedOn w:val="Normal"/>
    <w:rsid w:val="00BA07D7"/>
    <w:pPr>
      <w:numPr>
        <w:ilvl w:val="3"/>
        <w:numId w:val="18"/>
      </w:numPr>
      <w:spacing w:after="0" w:line="240" w:lineRule="auto"/>
    </w:pPr>
    <w:rPr>
      <w:rFonts w:ascii="Times New Roman" w:eastAsia="Times New Roman" w:hAnsi="Times New Roman"/>
      <w:sz w:val="24"/>
      <w:szCs w:val="24"/>
      <w:lang w:eastAsia="pt-BR"/>
    </w:rPr>
  </w:style>
  <w:style w:type="paragraph" w:customStyle="1" w:styleId="Ttulo51">
    <w:name w:val="Título 51"/>
    <w:basedOn w:val="Normal"/>
    <w:rsid w:val="00BA07D7"/>
    <w:pPr>
      <w:numPr>
        <w:ilvl w:val="4"/>
        <w:numId w:val="18"/>
      </w:numPr>
      <w:spacing w:after="0" w:line="240" w:lineRule="auto"/>
    </w:pPr>
    <w:rPr>
      <w:rFonts w:ascii="Times New Roman" w:eastAsia="Times New Roman" w:hAnsi="Times New Roman"/>
      <w:sz w:val="24"/>
      <w:szCs w:val="24"/>
      <w:lang w:eastAsia="pt-BR"/>
    </w:rPr>
  </w:style>
  <w:style w:type="paragraph" w:customStyle="1" w:styleId="Ttulo61">
    <w:name w:val="Título 61"/>
    <w:basedOn w:val="Normal"/>
    <w:rsid w:val="00BA07D7"/>
    <w:pPr>
      <w:numPr>
        <w:ilvl w:val="5"/>
        <w:numId w:val="18"/>
      </w:numPr>
      <w:spacing w:after="0" w:line="240" w:lineRule="auto"/>
    </w:pPr>
    <w:rPr>
      <w:rFonts w:ascii="Times New Roman" w:eastAsia="Times New Roman" w:hAnsi="Times New Roman"/>
      <w:sz w:val="24"/>
      <w:szCs w:val="24"/>
      <w:lang w:eastAsia="pt-BR"/>
    </w:rPr>
  </w:style>
  <w:style w:type="paragraph" w:customStyle="1" w:styleId="Ttulo71">
    <w:name w:val="Título 71"/>
    <w:basedOn w:val="Normal"/>
    <w:rsid w:val="00BA07D7"/>
    <w:pPr>
      <w:numPr>
        <w:ilvl w:val="6"/>
        <w:numId w:val="18"/>
      </w:numPr>
      <w:spacing w:after="0" w:line="240" w:lineRule="auto"/>
    </w:pPr>
    <w:rPr>
      <w:rFonts w:ascii="Times New Roman" w:eastAsia="Times New Roman" w:hAnsi="Times New Roman"/>
      <w:sz w:val="24"/>
      <w:szCs w:val="24"/>
      <w:lang w:eastAsia="pt-BR"/>
    </w:rPr>
  </w:style>
  <w:style w:type="paragraph" w:customStyle="1" w:styleId="Ttulo81">
    <w:name w:val="Título 81"/>
    <w:basedOn w:val="Normal"/>
    <w:rsid w:val="00BA07D7"/>
    <w:pPr>
      <w:numPr>
        <w:ilvl w:val="7"/>
        <w:numId w:val="18"/>
      </w:numPr>
      <w:spacing w:after="0" w:line="240" w:lineRule="auto"/>
    </w:pPr>
    <w:rPr>
      <w:rFonts w:ascii="Times New Roman" w:eastAsia="Times New Roman" w:hAnsi="Times New Roman"/>
      <w:sz w:val="24"/>
      <w:szCs w:val="24"/>
      <w:lang w:eastAsia="pt-BR"/>
    </w:rPr>
  </w:style>
  <w:style w:type="paragraph" w:customStyle="1" w:styleId="Ttulo91">
    <w:name w:val="Título 91"/>
    <w:basedOn w:val="Normal"/>
    <w:rsid w:val="00BA07D7"/>
    <w:pPr>
      <w:numPr>
        <w:ilvl w:val="8"/>
        <w:numId w:val="18"/>
      </w:numPr>
      <w:spacing w:after="0" w:line="240" w:lineRule="auto"/>
    </w:pPr>
    <w:rPr>
      <w:rFonts w:ascii="Times New Roman" w:eastAsia="Times New Roman" w:hAnsi="Times New Roman"/>
      <w:sz w:val="24"/>
      <w:szCs w:val="24"/>
      <w:lang w:eastAsia="pt-BR"/>
    </w:rPr>
  </w:style>
  <w:style w:type="paragraph" w:customStyle="1" w:styleId="Pargrafo">
    <w:name w:val="Parágrafo"/>
    <w:basedOn w:val="Normal"/>
    <w:rsid w:val="00C15194"/>
    <w:pPr>
      <w:widowControl w:val="0"/>
      <w:suppressAutoHyphens/>
      <w:spacing w:before="120" w:after="120" w:line="360" w:lineRule="atLeast"/>
      <w:ind w:firstLine="1418"/>
      <w:jc w:val="both"/>
    </w:pPr>
    <w:rPr>
      <w:rFonts w:ascii="Arial" w:eastAsia="Arial Unicode MS" w:hAnsi="Arial" w:cs="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5"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5E9"/>
    <w:pPr>
      <w:spacing w:after="200" w:line="276" w:lineRule="auto"/>
    </w:pPr>
    <w:rPr>
      <w:sz w:val="22"/>
      <w:szCs w:val="22"/>
      <w:lang w:eastAsia="en-US"/>
    </w:rPr>
  </w:style>
  <w:style w:type="paragraph" w:styleId="Ttulo1">
    <w:name w:val="heading 1"/>
    <w:basedOn w:val="Normal"/>
    <w:link w:val="Ttulo1Char"/>
    <w:qFormat/>
    <w:rsid w:val="00D015E9"/>
    <w:pPr>
      <w:spacing w:before="363" w:after="238" w:line="240" w:lineRule="auto"/>
      <w:ind w:left="1134"/>
      <w:outlineLvl w:val="0"/>
    </w:pPr>
    <w:rPr>
      <w:rFonts w:ascii="Times New Roman" w:eastAsia="Times New Roman" w:hAnsi="Times New Roman"/>
      <w:b/>
      <w:bCs/>
      <w:kern w:val="36"/>
      <w:sz w:val="48"/>
      <w:szCs w:val="48"/>
      <w:lang w:eastAsia="pt-BR"/>
    </w:rPr>
  </w:style>
  <w:style w:type="paragraph" w:styleId="Ttulo2">
    <w:name w:val="heading 2"/>
    <w:basedOn w:val="Normal"/>
    <w:next w:val="Normal"/>
    <w:link w:val="Ttulo2Char"/>
    <w:semiHidden/>
    <w:unhideWhenUsed/>
    <w:qFormat/>
    <w:rsid w:val="003E6E7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nhideWhenUsed/>
    <w:qFormat/>
    <w:rsid w:val="003E6E77"/>
    <w:pPr>
      <w:keepNext/>
      <w:spacing w:before="240" w:after="60" w:line="240" w:lineRule="auto"/>
      <w:outlineLvl w:val="2"/>
    </w:pPr>
    <w:rPr>
      <w:rFonts w:ascii="Cambria" w:eastAsia="Times New Roman" w:hAnsi="Cambria"/>
      <w:b/>
      <w:bCs/>
      <w:sz w:val="26"/>
      <w:szCs w:val="26"/>
      <w:lang w:eastAsia="pt-BR"/>
    </w:rPr>
  </w:style>
  <w:style w:type="paragraph" w:styleId="Ttulo4">
    <w:name w:val="heading 4"/>
    <w:basedOn w:val="Normal"/>
    <w:next w:val="Normal"/>
    <w:link w:val="Ttulo4Char"/>
    <w:qFormat/>
    <w:rsid w:val="00080886"/>
    <w:pPr>
      <w:keepNext/>
      <w:spacing w:after="480" w:line="240" w:lineRule="auto"/>
      <w:jc w:val="center"/>
      <w:outlineLvl w:val="3"/>
    </w:pPr>
    <w:rPr>
      <w:rFonts w:ascii="Times New Roman" w:eastAsia="Times New Roman" w:hAnsi="Times New Roman"/>
      <w:b/>
      <w:bCs/>
      <w:sz w:val="24"/>
      <w:szCs w:val="24"/>
      <w:u w:val="single"/>
      <w:shd w:val="clear" w:color="auto" w:fill="B3B3B3"/>
      <w:lang w:eastAsia="pt-BR"/>
    </w:rPr>
  </w:style>
  <w:style w:type="paragraph" w:styleId="Ttulo5">
    <w:name w:val="heading 5"/>
    <w:basedOn w:val="Normal"/>
    <w:next w:val="Normal"/>
    <w:link w:val="Ttulo5Char"/>
    <w:qFormat/>
    <w:rsid w:val="00080886"/>
    <w:pPr>
      <w:keepNext/>
      <w:spacing w:after="480" w:line="240" w:lineRule="auto"/>
      <w:ind w:left="2835"/>
      <w:jc w:val="both"/>
      <w:outlineLvl w:val="4"/>
    </w:pPr>
    <w:rPr>
      <w:rFonts w:ascii="Times New Roman" w:eastAsia="Times New Roman" w:hAnsi="Times New Roman"/>
      <w:b/>
      <w:bCs/>
      <w:sz w:val="24"/>
      <w:szCs w:val="24"/>
      <w:lang w:eastAsia="pt-BR"/>
    </w:rPr>
  </w:style>
  <w:style w:type="paragraph" w:styleId="Ttulo6">
    <w:name w:val="heading 6"/>
    <w:basedOn w:val="Normal"/>
    <w:next w:val="Normal"/>
    <w:link w:val="Ttulo6Char"/>
    <w:unhideWhenUsed/>
    <w:qFormat/>
    <w:rsid w:val="003E6E77"/>
    <w:pPr>
      <w:spacing w:before="240" w:after="60" w:line="240" w:lineRule="auto"/>
      <w:outlineLvl w:val="5"/>
    </w:pPr>
    <w:rPr>
      <w:rFonts w:eastAsia="Times New Roman"/>
      <w:b/>
      <w:bCs/>
      <w:lang w:eastAsia="pt-BR"/>
    </w:rPr>
  </w:style>
  <w:style w:type="paragraph" w:styleId="Ttulo8">
    <w:name w:val="heading 8"/>
    <w:basedOn w:val="Normal"/>
    <w:next w:val="Normal"/>
    <w:link w:val="Ttulo8Char"/>
    <w:qFormat/>
    <w:rsid w:val="00BA07D7"/>
    <w:pPr>
      <w:keepNext/>
      <w:spacing w:after="0" w:line="240" w:lineRule="exact"/>
      <w:jc w:val="center"/>
      <w:outlineLvl w:val="7"/>
    </w:pPr>
    <w:rPr>
      <w:rFonts w:ascii="Arial" w:eastAsia="Times New Roman" w:hAnsi="Arial" w:cs="Arial"/>
      <w:b/>
      <w:sz w:val="24"/>
      <w:szCs w:val="24"/>
      <w:lang w:eastAsia="pt-BR"/>
    </w:rPr>
  </w:style>
  <w:style w:type="paragraph" w:styleId="Ttulo9">
    <w:name w:val="heading 9"/>
    <w:basedOn w:val="Normal"/>
    <w:next w:val="Normal"/>
    <w:link w:val="Ttulo9Char"/>
    <w:qFormat/>
    <w:rsid w:val="00BA07D7"/>
    <w:pPr>
      <w:keepNext/>
      <w:spacing w:after="0" w:line="240" w:lineRule="auto"/>
      <w:ind w:right="-567"/>
      <w:jc w:val="center"/>
      <w:outlineLvl w:val="8"/>
    </w:pPr>
    <w:rPr>
      <w:rFonts w:ascii="Times New Roman" w:eastAsia="Times New Roman" w:hAnsi="Times New Roman"/>
      <w:b/>
      <w:bCs/>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D015E9"/>
    <w:rPr>
      <w:rFonts w:ascii="Times New Roman" w:eastAsia="Times New Roman" w:hAnsi="Times New Roman" w:cs="Times New Roman"/>
      <w:b/>
      <w:bCs/>
      <w:kern w:val="36"/>
      <w:sz w:val="48"/>
      <w:szCs w:val="48"/>
      <w:lang w:eastAsia="pt-BR"/>
    </w:rPr>
  </w:style>
  <w:style w:type="character" w:styleId="Hyperlink">
    <w:name w:val="Hyperlink"/>
    <w:uiPriority w:val="99"/>
    <w:unhideWhenUsed/>
    <w:rsid w:val="00D015E9"/>
    <w:rPr>
      <w:color w:val="0000FF"/>
      <w:u w:val="single"/>
    </w:rPr>
  </w:style>
  <w:style w:type="paragraph" w:styleId="NormalWeb">
    <w:name w:val="Normal (Web)"/>
    <w:basedOn w:val="Normal"/>
    <w:uiPriority w:val="99"/>
    <w:unhideWhenUsed/>
    <w:rsid w:val="00D015E9"/>
    <w:pPr>
      <w:spacing w:before="100" w:beforeAutospacing="1" w:after="0" w:line="240" w:lineRule="auto"/>
    </w:pPr>
    <w:rPr>
      <w:rFonts w:ascii="Times New Roman" w:eastAsia="Times New Roman" w:hAnsi="Times New Roman"/>
      <w:sz w:val="24"/>
      <w:szCs w:val="24"/>
      <w:lang w:eastAsia="pt-BR"/>
    </w:rPr>
  </w:style>
  <w:style w:type="paragraph" w:customStyle="1" w:styleId="western">
    <w:name w:val="western"/>
    <w:basedOn w:val="Normal"/>
    <w:rsid w:val="00D015E9"/>
    <w:pPr>
      <w:spacing w:before="100" w:beforeAutospacing="1" w:after="0" w:line="240" w:lineRule="auto"/>
    </w:pPr>
    <w:rPr>
      <w:rFonts w:ascii="Times New Roman" w:eastAsia="Times New Roman" w:hAnsi="Times New Roman"/>
      <w:sz w:val="24"/>
      <w:szCs w:val="24"/>
      <w:lang w:eastAsia="pt-BR"/>
    </w:rPr>
  </w:style>
  <w:style w:type="paragraph" w:styleId="Cabealho">
    <w:name w:val="header"/>
    <w:basedOn w:val="Normal"/>
    <w:link w:val="CabealhoChar"/>
    <w:uiPriority w:val="99"/>
    <w:unhideWhenUsed/>
    <w:rsid w:val="00D015E9"/>
    <w:pPr>
      <w:tabs>
        <w:tab w:val="center" w:pos="4252"/>
        <w:tab w:val="right" w:pos="8504"/>
      </w:tabs>
      <w:spacing w:after="0" w:line="240" w:lineRule="auto"/>
    </w:pPr>
    <w:rPr>
      <w:sz w:val="20"/>
      <w:szCs w:val="20"/>
    </w:rPr>
  </w:style>
  <w:style w:type="character" w:customStyle="1" w:styleId="CabealhoChar">
    <w:name w:val="Cabeçalho Char"/>
    <w:link w:val="Cabealho"/>
    <w:uiPriority w:val="99"/>
    <w:rsid w:val="00D015E9"/>
    <w:rPr>
      <w:rFonts w:ascii="Calibri" w:eastAsia="Calibri" w:hAnsi="Calibri" w:cs="Times New Roman"/>
    </w:rPr>
  </w:style>
  <w:style w:type="paragraph" w:styleId="Rodap">
    <w:name w:val="footer"/>
    <w:basedOn w:val="Normal"/>
    <w:link w:val="RodapChar"/>
    <w:uiPriority w:val="99"/>
    <w:unhideWhenUsed/>
    <w:rsid w:val="00D015E9"/>
    <w:pPr>
      <w:tabs>
        <w:tab w:val="center" w:pos="4252"/>
        <w:tab w:val="right" w:pos="8504"/>
      </w:tabs>
      <w:spacing w:after="0" w:line="240" w:lineRule="auto"/>
    </w:pPr>
    <w:rPr>
      <w:sz w:val="20"/>
      <w:szCs w:val="20"/>
    </w:rPr>
  </w:style>
  <w:style w:type="character" w:customStyle="1" w:styleId="RodapChar">
    <w:name w:val="Rodapé Char"/>
    <w:link w:val="Rodap"/>
    <w:uiPriority w:val="99"/>
    <w:rsid w:val="00D015E9"/>
    <w:rPr>
      <w:rFonts w:ascii="Calibri" w:eastAsia="Calibri" w:hAnsi="Calibri" w:cs="Times New Roman"/>
    </w:rPr>
  </w:style>
  <w:style w:type="paragraph" w:styleId="PargrafodaLista">
    <w:name w:val="List Paragraph"/>
    <w:basedOn w:val="Normal"/>
    <w:link w:val="PargrafodaListaChar"/>
    <w:uiPriority w:val="34"/>
    <w:qFormat/>
    <w:rsid w:val="00D015E9"/>
    <w:pPr>
      <w:ind w:left="720"/>
      <w:contextualSpacing/>
    </w:pPr>
  </w:style>
  <w:style w:type="paragraph" w:styleId="Textodebalo">
    <w:name w:val="Balloon Text"/>
    <w:basedOn w:val="Normal"/>
    <w:link w:val="TextodebaloChar"/>
    <w:semiHidden/>
    <w:unhideWhenUsed/>
    <w:rsid w:val="00D015E9"/>
    <w:pPr>
      <w:spacing w:after="0" w:line="240" w:lineRule="auto"/>
    </w:pPr>
    <w:rPr>
      <w:rFonts w:ascii="Tahoma" w:hAnsi="Tahoma"/>
      <w:sz w:val="16"/>
      <w:szCs w:val="16"/>
    </w:rPr>
  </w:style>
  <w:style w:type="character" w:customStyle="1" w:styleId="TextodebaloChar">
    <w:name w:val="Texto de balão Char"/>
    <w:link w:val="Textodebalo"/>
    <w:semiHidden/>
    <w:rsid w:val="00D015E9"/>
    <w:rPr>
      <w:rFonts w:ascii="Tahoma" w:eastAsia="Calibri" w:hAnsi="Tahoma" w:cs="Tahoma"/>
      <w:sz w:val="16"/>
      <w:szCs w:val="16"/>
    </w:rPr>
  </w:style>
  <w:style w:type="paragraph" w:customStyle="1" w:styleId="Default">
    <w:name w:val="Default"/>
    <w:rsid w:val="00D015E9"/>
    <w:pPr>
      <w:autoSpaceDE w:val="0"/>
      <w:autoSpaceDN w:val="0"/>
      <w:adjustRightInd w:val="0"/>
    </w:pPr>
    <w:rPr>
      <w:rFonts w:ascii="IPMDNH+TimesNewRoman" w:hAnsi="IPMDNH+TimesNewRoman" w:cs="IPMDNH+TimesNewRoman"/>
      <w:color w:val="000000"/>
      <w:sz w:val="24"/>
      <w:szCs w:val="24"/>
      <w:lang w:eastAsia="en-US"/>
    </w:rPr>
  </w:style>
  <w:style w:type="paragraph" w:styleId="Corpodetexto">
    <w:name w:val="Body Text"/>
    <w:basedOn w:val="Default"/>
    <w:next w:val="Default"/>
    <w:link w:val="CorpodetextoChar"/>
    <w:rsid w:val="00D015E9"/>
    <w:rPr>
      <w:rFonts w:cs="Times New Roman"/>
      <w:color w:val="auto"/>
    </w:rPr>
  </w:style>
  <w:style w:type="character" w:customStyle="1" w:styleId="CorpodetextoChar">
    <w:name w:val="Corpo de texto Char"/>
    <w:link w:val="Corpodetexto"/>
    <w:rsid w:val="00D015E9"/>
    <w:rPr>
      <w:rFonts w:ascii="IPMDNH+TimesNewRoman" w:eastAsia="Calibri" w:hAnsi="IPMDNH+TimesNewRoman" w:cs="Times New Roman"/>
      <w:sz w:val="24"/>
      <w:szCs w:val="24"/>
    </w:rPr>
  </w:style>
  <w:style w:type="paragraph" w:styleId="Recuodecorpodetexto">
    <w:name w:val="Body Text Indent"/>
    <w:basedOn w:val="Default"/>
    <w:next w:val="Default"/>
    <w:link w:val="RecuodecorpodetextoChar"/>
    <w:uiPriority w:val="99"/>
    <w:rsid w:val="00D015E9"/>
    <w:rPr>
      <w:rFonts w:cs="Times New Roman"/>
      <w:color w:val="auto"/>
    </w:rPr>
  </w:style>
  <w:style w:type="character" w:customStyle="1" w:styleId="RecuodecorpodetextoChar">
    <w:name w:val="Recuo de corpo de texto Char"/>
    <w:link w:val="Recuodecorpodetexto"/>
    <w:uiPriority w:val="99"/>
    <w:rsid w:val="00D015E9"/>
    <w:rPr>
      <w:rFonts w:ascii="IPMDNH+TimesNewRoman" w:eastAsia="Calibri" w:hAnsi="IPMDNH+TimesNewRoman" w:cs="Times New Roman"/>
      <w:sz w:val="24"/>
      <w:szCs w:val="24"/>
    </w:rPr>
  </w:style>
  <w:style w:type="paragraph" w:styleId="TextosemFormatao">
    <w:name w:val="Plain Text"/>
    <w:basedOn w:val="Normal"/>
    <w:link w:val="TextosemFormataoChar"/>
    <w:uiPriority w:val="99"/>
    <w:unhideWhenUsed/>
    <w:rsid w:val="00D015E9"/>
    <w:pPr>
      <w:spacing w:after="0" w:line="240" w:lineRule="auto"/>
    </w:pPr>
    <w:rPr>
      <w:rFonts w:ascii="Consolas" w:hAnsi="Consolas"/>
      <w:sz w:val="21"/>
      <w:szCs w:val="21"/>
    </w:rPr>
  </w:style>
  <w:style w:type="character" w:customStyle="1" w:styleId="TextosemFormataoChar">
    <w:name w:val="Texto sem Formatação Char"/>
    <w:link w:val="TextosemFormatao"/>
    <w:uiPriority w:val="99"/>
    <w:rsid w:val="00D015E9"/>
    <w:rPr>
      <w:rFonts w:ascii="Consolas" w:eastAsia="Calibri" w:hAnsi="Consolas" w:cs="Times New Roman"/>
      <w:sz w:val="21"/>
      <w:szCs w:val="21"/>
    </w:rPr>
  </w:style>
  <w:style w:type="paragraph" w:customStyle="1" w:styleId="Recuodecorpodetexto21">
    <w:name w:val="Recuo de corpo de texto 21"/>
    <w:basedOn w:val="Normal"/>
    <w:link w:val="Recuodecorpodetexto21Char"/>
    <w:rsid w:val="00D015E9"/>
    <w:pPr>
      <w:suppressAutoHyphens/>
      <w:spacing w:before="120" w:after="120" w:line="360" w:lineRule="auto"/>
      <w:ind w:firstLine="1418"/>
      <w:jc w:val="both"/>
    </w:pPr>
    <w:rPr>
      <w:rFonts w:ascii="Arial" w:eastAsia="Times New Roman" w:hAnsi="Arial"/>
      <w:sz w:val="24"/>
      <w:szCs w:val="20"/>
      <w:lang w:eastAsia="pt-BR"/>
    </w:rPr>
  </w:style>
  <w:style w:type="character" w:customStyle="1" w:styleId="Recuodecorpodetexto21Char">
    <w:name w:val="Recuo de corpo de texto 21 Char"/>
    <w:link w:val="Recuodecorpodetexto21"/>
    <w:rsid w:val="00D015E9"/>
    <w:rPr>
      <w:rFonts w:ascii="Arial" w:eastAsia="Times New Roman" w:hAnsi="Arial" w:cs="Times New Roman"/>
      <w:sz w:val="24"/>
      <w:szCs w:val="20"/>
      <w:lang w:eastAsia="pt-BR"/>
    </w:rPr>
  </w:style>
  <w:style w:type="paragraph" w:customStyle="1" w:styleId="estilo">
    <w:name w:val="estilo"/>
    <w:basedOn w:val="Normal"/>
    <w:rsid w:val="00D015E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Estilo11pt">
    <w:name w:val="Estilo 11 pt"/>
    <w:rsid w:val="00E13B9E"/>
    <w:rPr>
      <w:rFonts w:ascii="Courier New" w:hAnsi="Courier New"/>
      <w:sz w:val="22"/>
    </w:rPr>
  </w:style>
  <w:style w:type="character" w:customStyle="1" w:styleId="Ttulo4Char">
    <w:name w:val="Título 4 Char"/>
    <w:basedOn w:val="Fontepargpadro"/>
    <w:link w:val="Ttulo4"/>
    <w:rsid w:val="00080886"/>
    <w:rPr>
      <w:rFonts w:ascii="Times New Roman" w:eastAsia="Times New Roman" w:hAnsi="Times New Roman"/>
      <w:b/>
      <w:bCs/>
      <w:sz w:val="24"/>
      <w:szCs w:val="24"/>
      <w:u w:val="single"/>
    </w:rPr>
  </w:style>
  <w:style w:type="character" w:customStyle="1" w:styleId="Ttulo5Char">
    <w:name w:val="Título 5 Char"/>
    <w:basedOn w:val="Fontepargpadro"/>
    <w:link w:val="Ttulo5"/>
    <w:rsid w:val="00080886"/>
    <w:rPr>
      <w:rFonts w:ascii="Times New Roman" w:eastAsia="Times New Roman" w:hAnsi="Times New Roman"/>
      <w:b/>
      <w:bCs/>
      <w:sz w:val="24"/>
      <w:szCs w:val="24"/>
    </w:rPr>
  </w:style>
  <w:style w:type="paragraph" w:styleId="Ttulo">
    <w:name w:val="Title"/>
    <w:basedOn w:val="Normal"/>
    <w:link w:val="TtuloChar"/>
    <w:qFormat/>
    <w:rsid w:val="00080886"/>
    <w:pPr>
      <w:spacing w:after="360" w:line="240" w:lineRule="auto"/>
      <w:jc w:val="center"/>
    </w:pPr>
    <w:rPr>
      <w:rFonts w:ascii="Times New Roman" w:eastAsia="Times New Roman" w:hAnsi="Times New Roman"/>
      <w:b/>
      <w:bCs/>
      <w:sz w:val="24"/>
      <w:szCs w:val="24"/>
      <w:u w:val="single"/>
      <w:shd w:val="clear" w:color="auto" w:fill="B3B3B3"/>
      <w:lang w:eastAsia="pt-BR"/>
    </w:rPr>
  </w:style>
  <w:style w:type="character" w:customStyle="1" w:styleId="TtuloChar">
    <w:name w:val="Título Char"/>
    <w:basedOn w:val="Fontepargpadro"/>
    <w:link w:val="Ttulo"/>
    <w:rsid w:val="00080886"/>
    <w:rPr>
      <w:rFonts w:ascii="Times New Roman" w:eastAsia="Times New Roman" w:hAnsi="Times New Roman"/>
      <w:b/>
      <w:bCs/>
      <w:sz w:val="24"/>
      <w:szCs w:val="24"/>
      <w:u w:val="single"/>
    </w:rPr>
  </w:style>
  <w:style w:type="character" w:styleId="Nmerodepgina">
    <w:name w:val="page number"/>
    <w:basedOn w:val="Fontepargpadro"/>
    <w:semiHidden/>
    <w:rsid w:val="00080886"/>
  </w:style>
  <w:style w:type="paragraph" w:styleId="Subttulo">
    <w:name w:val="Subtitle"/>
    <w:basedOn w:val="Normal"/>
    <w:link w:val="SubttuloChar"/>
    <w:qFormat/>
    <w:rsid w:val="00080886"/>
    <w:pPr>
      <w:spacing w:after="360" w:line="240" w:lineRule="auto"/>
      <w:jc w:val="center"/>
    </w:pPr>
    <w:rPr>
      <w:rFonts w:ascii="Times New Roman" w:eastAsia="Times New Roman" w:hAnsi="Times New Roman"/>
      <w:b/>
      <w:bCs/>
      <w:sz w:val="24"/>
      <w:szCs w:val="24"/>
      <w:u w:val="single"/>
      <w:shd w:val="clear" w:color="auto" w:fill="B3B3B3"/>
    </w:rPr>
  </w:style>
  <w:style w:type="character" w:customStyle="1" w:styleId="SubttuloChar">
    <w:name w:val="Subtítulo Char"/>
    <w:basedOn w:val="Fontepargpadro"/>
    <w:link w:val="Subttulo"/>
    <w:rsid w:val="00080886"/>
    <w:rPr>
      <w:rFonts w:ascii="Times New Roman" w:eastAsia="Times New Roman" w:hAnsi="Times New Roman"/>
      <w:b/>
      <w:bCs/>
      <w:sz w:val="24"/>
      <w:szCs w:val="24"/>
      <w:u w:val="single"/>
    </w:rPr>
  </w:style>
  <w:style w:type="paragraph" w:customStyle="1" w:styleId="enter-3pt">
    <w:name w:val="enter-3pt"/>
    <w:basedOn w:val="Normal"/>
    <w:rsid w:val="00080886"/>
    <w:pPr>
      <w:autoSpaceDE w:val="0"/>
      <w:autoSpaceDN w:val="0"/>
      <w:adjustRightInd w:val="0"/>
      <w:spacing w:after="0" w:line="60" w:lineRule="atLeast"/>
      <w:jc w:val="both"/>
    </w:pPr>
    <w:rPr>
      <w:rFonts w:ascii="Times New Roman" w:eastAsia="Times New Roman" w:hAnsi="Times New Roman"/>
      <w:sz w:val="8"/>
      <w:szCs w:val="8"/>
      <w:lang w:eastAsia="pt-BR"/>
    </w:rPr>
  </w:style>
  <w:style w:type="paragraph" w:customStyle="1" w:styleId="TCU-Ac-item9-">
    <w:name w:val="TCU - Ac - item 9 - §§"/>
    <w:basedOn w:val="Normal"/>
    <w:qFormat/>
    <w:rsid w:val="00080886"/>
    <w:pPr>
      <w:spacing w:after="0" w:line="240" w:lineRule="auto"/>
      <w:ind w:firstLine="1134"/>
      <w:jc w:val="both"/>
    </w:pPr>
    <w:rPr>
      <w:rFonts w:ascii="Times New Roman" w:eastAsia="Times New Roman" w:hAnsi="Times New Roman"/>
      <w:sz w:val="24"/>
    </w:rPr>
  </w:style>
  <w:style w:type="paragraph" w:customStyle="1" w:styleId="TCU-Recuo1Linha">
    <w:name w:val="TCU - Recuo 1ª Linha"/>
    <w:basedOn w:val="Normal"/>
    <w:rsid w:val="00080886"/>
    <w:pPr>
      <w:spacing w:after="160" w:line="240" w:lineRule="auto"/>
      <w:ind w:firstLine="1134"/>
      <w:jc w:val="both"/>
    </w:pPr>
    <w:rPr>
      <w:rFonts w:ascii="Times New Roman" w:eastAsia="Times New Roman" w:hAnsi="Times New Roman"/>
      <w:sz w:val="24"/>
      <w:szCs w:val="20"/>
      <w:lang w:eastAsia="pt-BR"/>
    </w:rPr>
  </w:style>
  <w:style w:type="character" w:customStyle="1" w:styleId="CitaoChar">
    <w:name w:val="Citação Char"/>
    <w:aliases w:val="Citação AGU Char"/>
    <w:link w:val="Citao"/>
    <w:uiPriority w:val="29"/>
    <w:locked/>
    <w:rsid w:val="00080886"/>
    <w:rPr>
      <w:rFonts w:ascii="Ecofont_Spranq_eco_Sans" w:hAnsi="Ecofont_Spranq_eco_Sans"/>
      <w:i/>
      <w:iCs/>
      <w:color w:val="000000"/>
    </w:rPr>
  </w:style>
  <w:style w:type="paragraph" w:styleId="Citao">
    <w:name w:val="Quote"/>
    <w:aliases w:val="Citação AGU"/>
    <w:basedOn w:val="Normal"/>
    <w:link w:val="CitaoChar"/>
    <w:uiPriority w:val="29"/>
    <w:qFormat/>
    <w:rsid w:val="00080886"/>
    <w:pPr>
      <w:spacing w:after="0" w:line="240" w:lineRule="auto"/>
      <w:ind w:left="1418"/>
      <w:jc w:val="both"/>
    </w:pPr>
    <w:rPr>
      <w:rFonts w:ascii="Ecofont_Spranq_eco_Sans" w:hAnsi="Ecofont_Spranq_eco_Sans"/>
      <w:i/>
      <w:iCs/>
      <w:color w:val="000000"/>
      <w:sz w:val="20"/>
      <w:szCs w:val="20"/>
      <w:lang w:eastAsia="pt-BR"/>
    </w:rPr>
  </w:style>
  <w:style w:type="character" w:customStyle="1" w:styleId="CitaoChar1">
    <w:name w:val="Citação Char1"/>
    <w:basedOn w:val="Fontepargpadro"/>
    <w:uiPriority w:val="29"/>
    <w:rsid w:val="00080886"/>
    <w:rPr>
      <w:i/>
      <w:iCs/>
      <w:color w:val="000000" w:themeColor="text1"/>
      <w:sz w:val="22"/>
      <w:szCs w:val="22"/>
      <w:lang w:eastAsia="en-US"/>
    </w:rPr>
  </w:style>
  <w:style w:type="paragraph" w:customStyle="1" w:styleId="xmsonormal">
    <w:name w:val="x_msonormal"/>
    <w:basedOn w:val="Normal"/>
    <w:rsid w:val="00080886"/>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apple-converted-space">
    <w:name w:val="apple-converted-space"/>
    <w:basedOn w:val="Fontepargpadro"/>
    <w:rsid w:val="00080886"/>
  </w:style>
  <w:style w:type="table" w:styleId="Tabelacomgrade">
    <w:name w:val="Table Grid"/>
    <w:basedOn w:val="Tabelanormal"/>
    <w:uiPriority w:val="59"/>
    <w:rsid w:val="00EA537F"/>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semiHidden/>
    <w:rsid w:val="003E6E77"/>
    <w:rPr>
      <w:rFonts w:asciiTheme="majorHAnsi" w:eastAsiaTheme="majorEastAsia" w:hAnsiTheme="majorHAnsi" w:cstheme="majorBidi"/>
      <w:b/>
      <w:bCs/>
      <w:color w:val="4F81BD" w:themeColor="accent1"/>
      <w:sz w:val="26"/>
      <w:szCs w:val="26"/>
      <w:lang w:eastAsia="en-US"/>
    </w:rPr>
  </w:style>
  <w:style w:type="character" w:customStyle="1" w:styleId="Ttulo3Char">
    <w:name w:val="Título 3 Char"/>
    <w:basedOn w:val="Fontepargpadro"/>
    <w:link w:val="Ttulo3"/>
    <w:rsid w:val="003E6E77"/>
    <w:rPr>
      <w:rFonts w:ascii="Cambria" w:eastAsia="Times New Roman" w:hAnsi="Cambria"/>
      <w:b/>
      <w:bCs/>
      <w:sz w:val="26"/>
      <w:szCs w:val="26"/>
    </w:rPr>
  </w:style>
  <w:style w:type="character" w:customStyle="1" w:styleId="Ttulo6Char">
    <w:name w:val="Título 6 Char"/>
    <w:basedOn w:val="Fontepargpadro"/>
    <w:link w:val="Ttulo6"/>
    <w:rsid w:val="003E6E77"/>
    <w:rPr>
      <w:rFonts w:eastAsia="Times New Roman"/>
      <w:b/>
      <w:bCs/>
      <w:sz w:val="22"/>
      <w:szCs w:val="22"/>
    </w:rPr>
  </w:style>
  <w:style w:type="paragraph" w:styleId="Recuodecorpodetexto3">
    <w:name w:val="Body Text Indent 3"/>
    <w:basedOn w:val="Normal"/>
    <w:link w:val="Recuodecorpodetexto3Char"/>
    <w:rsid w:val="003E6E77"/>
    <w:pPr>
      <w:autoSpaceDE w:val="0"/>
      <w:autoSpaceDN w:val="0"/>
      <w:adjustRightInd w:val="0"/>
      <w:spacing w:after="0" w:line="240" w:lineRule="auto"/>
      <w:ind w:left="900" w:hanging="540"/>
      <w:jc w:val="both"/>
    </w:pPr>
    <w:rPr>
      <w:rFonts w:ascii="Arial" w:eastAsia="Times New Roman" w:hAnsi="Arial" w:cs="Arial"/>
      <w:bCs/>
      <w:color w:val="000000"/>
      <w:sz w:val="24"/>
      <w:lang w:eastAsia="pt-BR"/>
    </w:rPr>
  </w:style>
  <w:style w:type="character" w:customStyle="1" w:styleId="Recuodecorpodetexto3Char">
    <w:name w:val="Recuo de corpo de texto 3 Char"/>
    <w:basedOn w:val="Fontepargpadro"/>
    <w:link w:val="Recuodecorpodetexto3"/>
    <w:rsid w:val="003E6E77"/>
    <w:rPr>
      <w:rFonts w:ascii="Arial" w:eastAsia="Times New Roman" w:hAnsi="Arial" w:cs="Arial"/>
      <w:bCs/>
      <w:color w:val="000000"/>
      <w:sz w:val="24"/>
      <w:szCs w:val="22"/>
    </w:rPr>
  </w:style>
  <w:style w:type="character" w:styleId="nfase">
    <w:name w:val="Emphasis"/>
    <w:basedOn w:val="Fontepargpadro"/>
    <w:qFormat/>
    <w:rsid w:val="003E6E77"/>
    <w:rPr>
      <w:rFonts w:ascii="Calibri" w:hAnsi="Calibri"/>
      <w:b/>
      <w:i/>
      <w:iCs/>
    </w:rPr>
  </w:style>
  <w:style w:type="paragraph" w:customStyle="1" w:styleId="TtulodaTabela">
    <w:name w:val="Título da Tabela"/>
    <w:basedOn w:val="Normal"/>
    <w:rsid w:val="003E6E77"/>
    <w:pPr>
      <w:widowControl w:val="0"/>
      <w:suppressLineNumbers/>
      <w:suppressAutoHyphens/>
      <w:spacing w:after="120" w:line="240" w:lineRule="auto"/>
      <w:ind w:left="1985"/>
      <w:jc w:val="center"/>
    </w:pPr>
    <w:rPr>
      <w:rFonts w:ascii="Times New Roman" w:eastAsia="Arial Unicode MS" w:hAnsi="Times New Roman"/>
      <w:b/>
      <w:bCs/>
      <w:i/>
      <w:iCs/>
      <w:sz w:val="24"/>
      <w:szCs w:val="20"/>
      <w:lang w:eastAsia="pt-BR"/>
    </w:rPr>
  </w:style>
  <w:style w:type="paragraph" w:customStyle="1" w:styleId="Saudao1">
    <w:name w:val="Saudação1"/>
    <w:basedOn w:val="Normal"/>
    <w:rsid w:val="003E6E77"/>
    <w:pPr>
      <w:widowControl w:val="0"/>
      <w:suppressAutoHyphens/>
      <w:spacing w:after="0" w:line="240" w:lineRule="auto"/>
      <w:jc w:val="both"/>
    </w:pPr>
    <w:rPr>
      <w:rFonts w:ascii="Arial" w:eastAsia="Arial Unicode MS" w:hAnsi="Arial"/>
      <w:sz w:val="24"/>
      <w:szCs w:val="20"/>
      <w:lang w:eastAsia="pt-BR"/>
    </w:rPr>
  </w:style>
  <w:style w:type="paragraph" w:customStyle="1" w:styleId="Corpodetexto21">
    <w:name w:val="Corpo de texto 21"/>
    <w:basedOn w:val="Normal"/>
    <w:rsid w:val="003E6E77"/>
    <w:pPr>
      <w:widowControl w:val="0"/>
      <w:tabs>
        <w:tab w:val="left" w:pos="709"/>
      </w:tabs>
      <w:suppressAutoHyphens/>
      <w:spacing w:after="0" w:line="240" w:lineRule="auto"/>
      <w:jc w:val="both"/>
    </w:pPr>
    <w:rPr>
      <w:rFonts w:ascii="Times New Roman" w:eastAsia="Lucida Sans Unicode" w:hAnsi="Times New Roman"/>
      <w:kern w:val="1"/>
      <w:sz w:val="24"/>
      <w:szCs w:val="24"/>
      <w:lang w:eastAsia="pt-BR"/>
    </w:rPr>
  </w:style>
  <w:style w:type="paragraph" w:customStyle="1" w:styleId="P30">
    <w:name w:val="P30"/>
    <w:basedOn w:val="Normal"/>
    <w:rsid w:val="003E6E77"/>
    <w:pPr>
      <w:suppressAutoHyphens/>
      <w:spacing w:after="0" w:line="240" w:lineRule="auto"/>
      <w:jc w:val="both"/>
    </w:pPr>
    <w:rPr>
      <w:rFonts w:ascii="Times New Roman" w:eastAsia="Times New Roman" w:hAnsi="Times New Roman"/>
      <w:b/>
      <w:bCs/>
      <w:kern w:val="1"/>
      <w:sz w:val="24"/>
      <w:szCs w:val="24"/>
      <w:lang w:eastAsia="pt-BR"/>
    </w:rPr>
  </w:style>
  <w:style w:type="character" w:styleId="Forte">
    <w:name w:val="Strong"/>
    <w:basedOn w:val="Fontepargpadro"/>
    <w:qFormat/>
    <w:rsid w:val="003E6E77"/>
    <w:rPr>
      <w:b/>
      <w:bCs/>
    </w:rPr>
  </w:style>
  <w:style w:type="paragraph" w:customStyle="1" w:styleId="Normal1">
    <w:name w:val="Normal1"/>
    <w:basedOn w:val="Normal"/>
    <w:rsid w:val="003E6E7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character" w:customStyle="1" w:styleId="Ttulo8Char">
    <w:name w:val="Título 8 Char"/>
    <w:basedOn w:val="Fontepargpadro"/>
    <w:link w:val="Ttulo8"/>
    <w:rsid w:val="00BA07D7"/>
    <w:rPr>
      <w:rFonts w:ascii="Arial" w:eastAsia="Times New Roman" w:hAnsi="Arial" w:cs="Arial"/>
      <w:b/>
      <w:sz w:val="24"/>
      <w:szCs w:val="24"/>
    </w:rPr>
  </w:style>
  <w:style w:type="character" w:customStyle="1" w:styleId="Ttulo9Char">
    <w:name w:val="Título 9 Char"/>
    <w:basedOn w:val="Fontepargpadro"/>
    <w:link w:val="Ttulo9"/>
    <w:rsid w:val="00BA07D7"/>
    <w:rPr>
      <w:rFonts w:ascii="Times New Roman" w:eastAsia="Times New Roman" w:hAnsi="Times New Roman"/>
      <w:b/>
      <w:bCs/>
      <w:sz w:val="24"/>
    </w:rPr>
  </w:style>
  <w:style w:type="paragraph" w:customStyle="1" w:styleId="Normal2">
    <w:name w:val="Normal2"/>
    <w:basedOn w:val="Normal"/>
    <w:rsid w:val="00BA07D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line="240" w:lineRule="auto"/>
      <w:jc w:val="both"/>
    </w:pPr>
    <w:rPr>
      <w:rFonts w:ascii="Arial" w:eastAsia="Times New Roman" w:hAnsi="Arial"/>
      <w:spacing w:val="-3"/>
      <w:sz w:val="24"/>
      <w:szCs w:val="20"/>
      <w:lang w:eastAsia="pt-BR"/>
    </w:rPr>
  </w:style>
  <w:style w:type="paragraph" w:styleId="Corpodetexto2">
    <w:name w:val="Body Text 2"/>
    <w:basedOn w:val="Normal"/>
    <w:link w:val="Corpodetexto2Char"/>
    <w:rsid w:val="00BA07D7"/>
    <w:pPr>
      <w:spacing w:after="120" w:line="480" w:lineRule="auto"/>
    </w:pPr>
    <w:rPr>
      <w:rFonts w:ascii="Times New Roman" w:eastAsia="Times New Roman" w:hAnsi="Times New Roman"/>
      <w:sz w:val="24"/>
      <w:szCs w:val="24"/>
      <w:lang w:eastAsia="pt-BR"/>
    </w:rPr>
  </w:style>
  <w:style w:type="character" w:customStyle="1" w:styleId="Corpodetexto2Char">
    <w:name w:val="Corpo de texto 2 Char"/>
    <w:basedOn w:val="Fontepargpadro"/>
    <w:link w:val="Corpodetexto2"/>
    <w:rsid w:val="00BA07D7"/>
    <w:rPr>
      <w:rFonts w:ascii="Times New Roman" w:eastAsia="Times New Roman" w:hAnsi="Times New Roman"/>
      <w:sz w:val="24"/>
      <w:szCs w:val="24"/>
    </w:rPr>
  </w:style>
  <w:style w:type="paragraph" w:customStyle="1" w:styleId="Item">
    <w:name w:val="Item"/>
    <w:basedOn w:val="Normal"/>
    <w:rsid w:val="00BA07D7"/>
    <w:pPr>
      <w:overflowPunct w:val="0"/>
      <w:autoSpaceDE w:val="0"/>
      <w:autoSpaceDN w:val="0"/>
      <w:adjustRightInd w:val="0"/>
      <w:spacing w:before="480" w:after="0" w:line="240" w:lineRule="auto"/>
      <w:textAlignment w:val="baseline"/>
    </w:pPr>
    <w:rPr>
      <w:rFonts w:ascii="Arial" w:eastAsia="Times New Roman" w:hAnsi="Arial"/>
      <w:b/>
      <w:sz w:val="24"/>
      <w:szCs w:val="20"/>
      <w:lang w:eastAsia="pt-BR"/>
    </w:rPr>
  </w:style>
  <w:style w:type="paragraph" w:customStyle="1" w:styleId="p300">
    <w:name w:val="p30"/>
    <w:basedOn w:val="Normal"/>
    <w:rsid w:val="00BA07D7"/>
    <w:pPr>
      <w:spacing w:before="100" w:beforeAutospacing="1" w:after="100" w:afterAutospacing="1" w:line="240" w:lineRule="auto"/>
    </w:pPr>
    <w:rPr>
      <w:rFonts w:ascii="Times New Roman" w:eastAsia="Times New Roman" w:hAnsi="Times New Roman"/>
      <w:b/>
      <w:bCs/>
      <w:color w:val="000000"/>
      <w:szCs w:val="24"/>
      <w:lang w:eastAsia="pt-BR"/>
    </w:rPr>
  </w:style>
  <w:style w:type="paragraph" w:styleId="Corpodetexto3">
    <w:name w:val="Body Text 3"/>
    <w:basedOn w:val="Normal"/>
    <w:link w:val="Corpodetexto3Char"/>
    <w:rsid w:val="00BA07D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BA07D7"/>
    <w:rPr>
      <w:rFonts w:ascii="Times New Roman" w:eastAsia="Times New Roman" w:hAnsi="Times New Roman"/>
      <w:sz w:val="16"/>
      <w:szCs w:val="16"/>
    </w:rPr>
  </w:style>
  <w:style w:type="paragraph" w:customStyle="1" w:styleId="Prembulo">
    <w:name w:val="Preâmbul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customStyle="1" w:styleId="Inciso">
    <w:name w:val="Inciso"/>
    <w:basedOn w:val="Normal"/>
    <w:rsid w:val="00BA07D7"/>
    <w:pPr>
      <w:overflowPunct w:val="0"/>
      <w:autoSpaceDE w:val="0"/>
      <w:autoSpaceDN w:val="0"/>
      <w:adjustRightInd w:val="0"/>
      <w:spacing w:before="240" w:after="0" w:line="240" w:lineRule="auto"/>
      <w:ind w:firstLine="1418"/>
      <w:jc w:val="both"/>
      <w:textAlignment w:val="baseline"/>
    </w:pPr>
    <w:rPr>
      <w:rFonts w:ascii="Arial" w:eastAsia="Times New Roman" w:hAnsi="Arial"/>
      <w:sz w:val="24"/>
      <w:szCs w:val="20"/>
      <w:lang w:eastAsia="pt-BR"/>
    </w:rPr>
  </w:style>
  <w:style w:type="paragraph" w:styleId="Textodenotadefim">
    <w:name w:val="endnote text"/>
    <w:basedOn w:val="Normal"/>
    <w:link w:val="TextodenotadefimChar"/>
    <w:rsid w:val="00BA07D7"/>
    <w:pPr>
      <w:spacing w:after="0" w:line="240" w:lineRule="auto"/>
    </w:pPr>
    <w:rPr>
      <w:rFonts w:ascii="Times New Roman" w:eastAsia="Times New Roman" w:hAnsi="Times New Roman"/>
      <w:sz w:val="20"/>
      <w:szCs w:val="20"/>
      <w:lang w:eastAsia="pt-BR"/>
    </w:rPr>
  </w:style>
  <w:style w:type="character" w:customStyle="1" w:styleId="TextodenotadefimChar">
    <w:name w:val="Texto de nota de fim Char"/>
    <w:basedOn w:val="Fontepargpadro"/>
    <w:link w:val="Textodenotadefim"/>
    <w:rsid w:val="00BA07D7"/>
    <w:rPr>
      <w:rFonts w:ascii="Times New Roman" w:eastAsia="Times New Roman" w:hAnsi="Times New Roman"/>
    </w:rPr>
  </w:style>
  <w:style w:type="character" w:styleId="Refdenotadefim">
    <w:name w:val="endnote reference"/>
    <w:rsid w:val="00BA07D7"/>
    <w:rPr>
      <w:vertAlign w:val="superscript"/>
    </w:rPr>
  </w:style>
  <w:style w:type="paragraph" w:styleId="Textodenotaderodap">
    <w:name w:val="footnote text"/>
    <w:basedOn w:val="Normal"/>
    <w:link w:val="TextodenotaderodapChar"/>
    <w:rsid w:val="00BA07D7"/>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rsid w:val="00BA07D7"/>
    <w:rPr>
      <w:rFonts w:ascii="Times New Roman" w:eastAsia="Times New Roman" w:hAnsi="Times New Roman"/>
    </w:rPr>
  </w:style>
  <w:style w:type="character" w:styleId="Refdenotaderodap">
    <w:name w:val="footnote reference"/>
    <w:rsid w:val="00BA07D7"/>
    <w:rPr>
      <w:vertAlign w:val="superscript"/>
    </w:rPr>
  </w:style>
  <w:style w:type="character" w:customStyle="1" w:styleId="fonte-subtitulo-nivel3">
    <w:name w:val="fonte-subtitulo-nivel3"/>
    <w:basedOn w:val="Fontepargpadro"/>
    <w:rsid w:val="00BA07D7"/>
  </w:style>
  <w:style w:type="paragraph" w:customStyle="1" w:styleId="Standard">
    <w:name w:val="Standard"/>
    <w:rsid w:val="00BA07D7"/>
    <w:pPr>
      <w:widowControl w:val="0"/>
      <w:suppressAutoHyphens/>
      <w:autoSpaceDE w:val="0"/>
      <w:autoSpaceDN w:val="0"/>
      <w:ind w:left="357" w:hanging="357"/>
      <w:jc w:val="both"/>
      <w:textAlignment w:val="baseline"/>
    </w:pPr>
    <w:rPr>
      <w:rFonts w:ascii="Arial" w:eastAsia="Times New Roman" w:hAnsi="Arial" w:cs="Arial"/>
      <w:kern w:val="3"/>
      <w:sz w:val="24"/>
      <w:szCs w:val="24"/>
      <w:lang w:eastAsia="zh-CN"/>
    </w:rPr>
  </w:style>
  <w:style w:type="paragraph" w:styleId="Lista5">
    <w:name w:val="List 5"/>
    <w:basedOn w:val="Normal"/>
    <w:rsid w:val="00BA07D7"/>
    <w:pPr>
      <w:spacing w:after="0" w:line="240" w:lineRule="auto"/>
      <w:ind w:left="1415" w:hanging="283"/>
      <w:jc w:val="both"/>
    </w:pPr>
    <w:rPr>
      <w:rFonts w:ascii="Times New Roman" w:eastAsia="Times New Roman" w:hAnsi="Times New Roman"/>
      <w:sz w:val="20"/>
      <w:szCs w:val="20"/>
      <w:lang w:eastAsia="pt-BR"/>
    </w:rPr>
  </w:style>
  <w:style w:type="paragraph" w:customStyle="1" w:styleId="inciso0">
    <w:name w:val="inciso"/>
    <w:basedOn w:val="Normal"/>
    <w:rsid w:val="00BA07D7"/>
    <w:pPr>
      <w:spacing w:before="100" w:beforeAutospacing="1" w:after="100" w:afterAutospacing="1" w:line="240" w:lineRule="auto"/>
      <w:ind w:left="357" w:hanging="357"/>
      <w:jc w:val="both"/>
    </w:pPr>
    <w:rPr>
      <w:rFonts w:ascii="Times New Roman" w:eastAsia="Times New Roman" w:hAnsi="Times New Roman"/>
      <w:sz w:val="24"/>
      <w:szCs w:val="24"/>
      <w:lang w:eastAsia="pt-BR"/>
    </w:rPr>
  </w:style>
  <w:style w:type="character" w:customStyle="1" w:styleId="PargrafodaListaChar">
    <w:name w:val="Parágrafo da Lista Char"/>
    <w:link w:val="PargrafodaLista"/>
    <w:uiPriority w:val="34"/>
    <w:locked/>
    <w:rsid w:val="00BA07D7"/>
    <w:rPr>
      <w:sz w:val="22"/>
      <w:szCs w:val="22"/>
      <w:lang w:eastAsia="en-US"/>
    </w:rPr>
  </w:style>
  <w:style w:type="paragraph" w:customStyle="1" w:styleId="Ttulo11">
    <w:name w:val="Título 11"/>
    <w:basedOn w:val="Normal"/>
    <w:rsid w:val="00BA07D7"/>
    <w:pPr>
      <w:numPr>
        <w:numId w:val="40"/>
      </w:numPr>
      <w:spacing w:after="0" w:line="240" w:lineRule="auto"/>
    </w:pPr>
    <w:rPr>
      <w:rFonts w:ascii="Times New Roman" w:eastAsia="Times New Roman" w:hAnsi="Times New Roman"/>
      <w:sz w:val="24"/>
      <w:szCs w:val="24"/>
      <w:lang w:eastAsia="pt-BR"/>
    </w:rPr>
  </w:style>
  <w:style w:type="paragraph" w:customStyle="1" w:styleId="Ttulo21">
    <w:name w:val="Título 21"/>
    <w:basedOn w:val="Normal"/>
    <w:rsid w:val="00BA07D7"/>
    <w:pPr>
      <w:numPr>
        <w:ilvl w:val="1"/>
        <w:numId w:val="40"/>
      </w:numPr>
      <w:spacing w:after="0" w:line="240" w:lineRule="auto"/>
    </w:pPr>
    <w:rPr>
      <w:rFonts w:ascii="Times New Roman" w:eastAsia="Times New Roman" w:hAnsi="Times New Roman"/>
      <w:sz w:val="24"/>
      <w:szCs w:val="24"/>
      <w:lang w:eastAsia="pt-BR"/>
    </w:rPr>
  </w:style>
  <w:style w:type="paragraph" w:customStyle="1" w:styleId="Ttulo31">
    <w:name w:val="Título 31"/>
    <w:basedOn w:val="Normal"/>
    <w:rsid w:val="00BA07D7"/>
    <w:pPr>
      <w:numPr>
        <w:ilvl w:val="2"/>
        <w:numId w:val="40"/>
      </w:numPr>
      <w:spacing w:after="0" w:line="240" w:lineRule="auto"/>
    </w:pPr>
    <w:rPr>
      <w:rFonts w:ascii="Times New Roman" w:eastAsia="Times New Roman" w:hAnsi="Times New Roman"/>
      <w:sz w:val="24"/>
      <w:szCs w:val="24"/>
      <w:lang w:eastAsia="pt-BR"/>
    </w:rPr>
  </w:style>
  <w:style w:type="paragraph" w:customStyle="1" w:styleId="Ttulo41">
    <w:name w:val="Título 41"/>
    <w:basedOn w:val="Normal"/>
    <w:rsid w:val="00BA07D7"/>
    <w:pPr>
      <w:numPr>
        <w:ilvl w:val="3"/>
        <w:numId w:val="40"/>
      </w:numPr>
      <w:spacing w:after="0" w:line="240" w:lineRule="auto"/>
    </w:pPr>
    <w:rPr>
      <w:rFonts w:ascii="Times New Roman" w:eastAsia="Times New Roman" w:hAnsi="Times New Roman"/>
      <w:sz w:val="24"/>
      <w:szCs w:val="24"/>
      <w:lang w:eastAsia="pt-BR"/>
    </w:rPr>
  </w:style>
  <w:style w:type="paragraph" w:customStyle="1" w:styleId="Ttulo51">
    <w:name w:val="Título 51"/>
    <w:basedOn w:val="Normal"/>
    <w:rsid w:val="00BA07D7"/>
    <w:pPr>
      <w:numPr>
        <w:ilvl w:val="4"/>
        <w:numId w:val="40"/>
      </w:numPr>
      <w:spacing w:after="0" w:line="240" w:lineRule="auto"/>
    </w:pPr>
    <w:rPr>
      <w:rFonts w:ascii="Times New Roman" w:eastAsia="Times New Roman" w:hAnsi="Times New Roman"/>
      <w:sz w:val="24"/>
      <w:szCs w:val="24"/>
      <w:lang w:eastAsia="pt-BR"/>
    </w:rPr>
  </w:style>
  <w:style w:type="paragraph" w:customStyle="1" w:styleId="Ttulo61">
    <w:name w:val="Título 61"/>
    <w:basedOn w:val="Normal"/>
    <w:rsid w:val="00BA07D7"/>
    <w:pPr>
      <w:numPr>
        <w:ilvl w:val="5"/>
        <w:numId w:val="40"/>
      </w:numPr>
      <w:spacing w:after="0" w:line="240" w:lineRule="auto"/>
    </w:pPr>
    <w:rPr>
      <w:rFonts w:ascii="Times New Roman" w:eastAsia="Times New Roman" w:hAnsi="Times New Roman"/>
      <w:sz w:val="24"/>
      <w:szCs w:val="24"/>
      <w:lang w:eastAsia="pt-BR"/>
    </w:rPr>
  </w:style>
  <w:style w:type="paragraph" w:customStyle="1" w:styleId="Ttulo71">
    <w:name w:val="Título 71"/>
    <w:basedOn w:val="Normal"/>
    <w:rsid w:val="00BA07D7"/>
    <w:pPr>
      <w:numPr>
        <w:ilvl w:val="6"/>
        <w:numId w:val="40"/>
      </w:numPr>
      <w:spacing w:after="0" w:line="240" w:lineRule="auto"/>
    </w:pPr>
    <w:rPr>
      <w:rFonts w:ascii="Times New Roman" w:eastAsia="Times New Roman" w:hAnsi="Times New Roman"/>
      <w:sz w:val="24"/>
      <w:szCs w:val="24"/>
      <w:lang w:eastAsia="pt-BR"/>
    </w:rPr>
  </w:style>
  <w:style w:type="paragraph" w:customStyle="1" w:styleId="Ttulo81">
    <w:name w:val="Título 81"/>
    <w:basedOn w:val="Normal"/>
    <w:rsid w:val="00BA07D7"/>
    <w:pPr>
      <w:numPr>
        <w:ilvl w:val="7"/>
        <w:numId w:val="40"/>
      </w:numPr>
      <w:spacing w:after="0" w:line="240" w:lineRule="auto"/>
    </w:pPr>
    <w:rPr>
      <w:rFonts w:ascii="Times New Roman" w:eastAsia="Times New Roman" w:hAnsi="Times New Roman"/>
      <w:sz w:val="24"/>
      <w:szCs w:val="24"/>
      <w:lang w:eastAsia="pt-BR"/>
    </w:rPr>
  </w:style>
  <w:style w:type="paragraph" w:customStyle="1" w:styleId="Ttulo91">
    <w:name w:val="Título 91"/>
    <w:basedOn w:val="Normal"/>
    <w:rsid w:val="00BA07D7"/>
    <w:pPr>
      <w:numPr>
        <w:ilvl w:val="8"/>
        <w:numId w:val="40"/>
      </w:numPr>
      <w:spacing w:after="0"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306056747">
      <w:bodyDiv w:val="1"/>
      <w:marLeft w:val="0"/>
      <w:marRight w:val="0"/>
      <w:marTop w:val="0"/>
      <w:marBottom w:val="0"/>
      <w:divBdr>
        <w:top w:val="none" w:sz="0" w:space="0" w:color="auto"/>
        <w:left w:val="none" w:sz="0" w:space="0" w:color="auto"/>
        <w:bottom w:val="none" w:sz="0" w:space="0" w:color="auto"/>
        <w:right w:val="none" w:sz="0" w:space="0" w:color="auto"/>
      </w:divBdr>
    </w:div>
    <w:div w:id="446775430">
      <w:bodyDiv w:val="1"/>
      <w:marLeft w:val="0"/>
      <w:marRight w:val="0"/>
      <w:marTop w:val="0"/>
      <w:marBottom w:val="0"/>
      <w:divBdr>
        <w:top w:val="none" w:sz="0" w:space="0" w:color="auto"/>
        <w:left w:val="none" w:sz="0" w:space="0" w:color="auto"/>
        <w:bottom w:val="none" w:sz="0" w:space="0" w:color="auto"/>
        <w:right w:val="none" w:sz="0" w:space="0" w:color="auto"/>
      </w:divBdr>
    </w:div>
    <w:div w:id="1552309629">
      <w:bodyDiv w:val="1"/>
      <w:marLeft w:val="0"/>
      <w:marRight w:val="0"/>
      <w:marTop w:val="0"/>
      <w:marBottom w:val="0"/>
      <w:divBdr>
        <w:top w:val="none" w:sz="0" w:space="0" w:color="auto"/>
        <w:left w:val="none" w:sz="0" w:space="0" w:color="auto"/>
        <w:bottom w:val="none" w:sz="0" w:space="0" w:color="auto"/>
        <w:right w:val="none" w:sz="0" w:space="0" w:color="auto"/>
      </w:divBdr>
    </w:div>
    <w:div w:id="180631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portaldatransparencia.gov.br/ceis"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hyperlink" Target="http://www.dpf.gov.br" TargetMode="Externa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hyperlink" Target="http://www.portaldatransparencia.gov.br/ceis"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portaldatransparencia.gov.br" TargetMode="External"/><Relationship Id="rId20" Type="http://schemas.openxmlformats.org/officeDocument/2006/relationships/hyperlink" Target="http://www.comprasnet.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pl.coad@dpf.gov.br" TargetMode="External"/><Relationship Id="rId23" Type="http://schemas.openxmlformats.org/officeDocument/2006/relationships/fontTable" Target="fontTable.xml"/><Relationship Id="rId10" Type="http://schemas.openxmlformats.org/officeDocument/2006/relationships/hyperlink" Target="http://www.comprasnet.gov.br" TargetMode="External"/><Relationship Id="rId19" Type="http://schemas.openxmlformats.org/officeDocument/2006/relationships/hyperlink" Target="mailto:cpl.coad@dpf.gov.br" TargetMode="External"/><Relationship Id="rId4" Type="http://schemas.openxmlformats.org/officeDocument/2006/relationships/settings" Target="settings.xml"/><Relationship Id="rId9" Type="http://schemas.openxmlformats.org/officeDocument/2006/relationships/hyperlink" Target="http://www.planalto.gov.br/ccivil_03/LEIS/LCP/Lcp123.htm" TargetMode="External"/><Relationship Id="rId14" Type="http://schemas.openxmlformats.org/officeDocument/2006/relationships/hyperlink" Target="http://www.cnj.jus.br/improbidade_adm/consultar_requerido.php"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ED9FB-3441-488F-83EE-F8969529D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11309</Words>
  <Characters>61070</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72235</CharactersWithSpaces>
  <SharedDoc>false</SharedDoc>
  <HLinks>
    <vt:vector size="24" baseType="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6029383</vt:i4>
      </vt:variant>
      <vt:variant>
        <vt:i4>6</vt:i4>
      </vt:variant>
      <vt:variant>
        <vt:i4>0</vt:i4>
      </vt:variant>
      <vt:variant>
        <vt:i4>5</vt:i4>
      </vt:variant>
      <vt:variant>
        <vt:lpwstr>http://www.comprasnet.gov.br/</vt:lpwstr>
      </vt:variant>
      <vt:variant>
        <vt:lpwstr/>
      </vt:variant>
      <vt:variant>
        <vt:i4>7536745</vt:i4>
      </vt:variant>
      <vt:variant>
        <vt:i4>0</vt:i4>
      </vt:variant>
      <vt:variant>
        <vt:i4>0</vt:i4>
      </vt:variant>
      <vt:variant>
        <vt:i4>5</vt:i4>
      </vt:variant>
      <vt:variant>
        <vt:lpwstr>http://www.comprasnet.gov.br./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agu</dc:creator>
  <cp:lastModifiedBy>costa.fcs</cp:lastModifiedBy>
  <cp:revision>4</cp:revision>
  <cp:lastPrinted>2014-03-27T12:31:00Z</cp:lastPrinted>
  <dcterms:created xsi:type="dcterms:W3CDTF">2014-03-27T12:29:00Z</dcterms:created>
  <dcterms:modified xsi:type="dcterms:W3CDTF">2014-03-27T12:33:00Z</dcterms:modified>
</cp:coreProperties>
</file>